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6224"/>
      </w:tblGrid>
      <w:tr w:rsidR="00083AA7" w14:paraId="300FD547" w14:textId="77777777" w:rsidTr="00201AA2">
        <w:tc>
          <w:tcPr>
            <w:tcW w:w="3225" w:type="dxa"/>
            <w:hideMark/>
          </w:tcPr>
          <w:p w14:paraId="5731ACAD" w14:textId="77777777" w:rsidR="00083AA7" w:rsidRDefault="00083AA7">
            <w:pPr>
              <w:pStyle w:val="Sansinterligne"/>
            </w:pPr>
            <w:bookmarkStart w:id="0" w:name="_Hlk111026553"/>
            <w:r>
              <w:rPr>
                <w:noProof/>
                <w:lang w:eastAsia="fr-CA"/>
              </w:rPr>
              <w:drawing>
                <wp:inline distT="0" distB="0" distL="0" distR="0" wp14:anchorId="47C0EEAD" wp14:editId="37BBA04D">
                  <wp:extent cx="1113155" cy="962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3155" cy="962025"/>
                          </a:xfrm>
                          <a:prstGeom prst="rect">
                            <a:avLst/>
                          </a:prstGeom>
                          <a:noFill/>
                          <a:ln>
                            <a:noFill/>
                          </a:ln>
                        </pic:spPr>
                      </pic:pic>
                    </a:graphicData>
                  </a:graphic>
                </wp:inline>
              </w:drawing>
            </w:r>
          </w:p>
        </w:tc>
        <w:tc>
          <w:tcPr>
            <w:tcW w:w="6395" w:type="dxa"/>
          </w:tcPr>
          <w:p w14:paraId="27BA5EDD" w14:textId="77777777" w:rsidR="00083AA7" w:rsidRPr="00B62D3D" w:rsidRDefault="00083AA7">
            <w:pPr>
              <w:jc w:val="center"/>
              <w:rPr>
                <w:rFonts w:asciiTheme="minorHAnsi" w:hAnsiTheme="minorHAnsi"/>
                <w:b/>
                <w:sz w:val="24"/>
                <w:szCs w:val="24"/>
              </w:rPr>
            </w:pPr>
            <w:r w:rsidRPr="00B62D3D">
              <w:rPr>
                <w:rFonts w:asciiTheme="minorHAnsi" w:hAnsiTheme="minorHAnsi"/>
                <w:b/>
                <w:sz w:val="24"/>
                <w:szCs w:val="24"/>
              </w:rPr>
              <w:t>Municipalité de Grenville-sur-la-Rouge</w:t>
            </w:r>
          </w:p>
          <w:p w14:paraId="33D5FAFC" w14:textId="77777777" w:rsidR="00083AA7" w:rsidRPr="00B62D3D" w:rsidRDefault="00083AA7">
            <w:pPr>
              <w:jc w:val="center"/>
              <w:rPr>
                <w:rFonts w:asciiTheme="minorHAnsi" w:hAnsiTheme="minorHAnsi"/>
                <w:b/>
                <w:sz w:val="24"/>
                <w:szCs w:val="24"/>
              </w:rPr>
            </w:pPr>
          </w:p>
          <w:p w14:paraId="330A5FF4" w14:textId="77777777" w:rsidR="00083AA7" w:rsidRDefault="00083AA7">
            <w:pPr>
              <w:jc w:val="center"/>
              <w:rPr>
                <w:rFonts w:asciiTheme="minorHAnsi" w:hAnsiTheme="minorHAnsi"/>
                <w:b/>
              </w:rPr>
            </w:pPr>
            <w:r w:rsidRPr="00B62D3D">
              <w:rPr>
                <w:rFonts w:asciiTheme="minorHAnsi" w:hAnsiTheme="minorHAnsi"/>
                <w:b/>
                <w:sz w:val="24"/>
                <w:szCs w:val="24"/>
              </w:rPr>
              <w:t>DESCRIPTION DE POSTE</w:t>
            </w:r>
          </w:p>
        </w:tc>
      </w:tr>
    </w:tbl>
    <w:p w14:paraId="6A75E320" w14:textId="77777777" w:rsidR="00083AA7" w:rsidRDefault="00083AA7"/>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157"/>
        <w:gridCol w:w="6217"/>
      </w:tblGrid>
      <w:tr w:rsidR="00AC7E69" w:rsidRPr="00B62D3D" w14:paraId="5DD1F0EE" w14:textId="77777777" w:rsidTr="00083AA7">
        <w:trPr>
          <w:trHeight w:val="454"/>
        </w:trPr>
        <w:tc>
          <w:tcPr>
            <w:tcW w:w="3225" w:type="dxa"/>
            <w:vAlign w:val="center"/>
          </w:tcPr>
          <w:p w14:paraId="479736C4" w14:textId="77777777" w:rsidR="00AC7E69" w:rsidRPr="00B62D3D" w:rsidRDefault="00AC7E69" w:rsidP="00786552">
            <w:pPr>
              <w:jc w:val="both"/>
              <w:rPr>
                <w:rFonts w:asciiTheme="minorHAnsi" w:hAnsiTheme="minorHAnsi"/>
                <w:b/>
                <w:sz w:val="20"/>
                <w:szCs w:val="20"/>
              </w:rPr>
            </w:pPr>
            <w:r w:rsidRPr="00B62D3D">
              <w:rPr>
                <w:rFonts w:asciiTheme="minorHAnsi" w:hAnsiTheme="minorHAnsi"/>
                <w:b/>
                <w:sz w:val="20"/>
                <w:szCs w:val="20"/>
              </w:rPr>
              <w:t>POSTE</w:t>
            </w:r>
          </w:p>
        </w:tc>
        <w:tc>
          <w:tcPr>
            <w:tcW w:w="6395" w:type="dxa"/>
            <w:vAlign w:val="center"/>
          </w:tcPr>
          <w:p w14:paraId="0F1CC583" w14:textId="27C21FFF" w:rsidR="00AC7E69" w:rsidRPr="00B62D3D" w:rsidRDefault="00271F7C" w:rsidP="003D7543">
            <w:pPr>
              <w:jc w:val="both"/>
              <w:rPr>
                <w:rFonts w:asciiTheme="minorHAnsi" w:hAnsiTheme="minorHAnsi"/>
                <w:b/>
                <w:sz w:val="20"/>
                <w:szCs w:val="20"/>
              </w:rPr>
            </w:pPr>
            <w:r w:rsidRPr="00B62D3D">
              <w:rPr>
                <w:rFonts w:asciiTheme="minorHAnsi" w:hAnsiTheme="minorHAnsi"/>
                <w:b/>
                <w:sz w:val="20"/>
                <w:szCs w:val="20"/>
              </w:rPr>
              <w:t>Directeur</w:t>
            </w:r>
            <w:r w:rsidR="003D7543" w:rsidRPr="00B62D3D">
              <w:rPr>
                <w:rFonts w:asciiTheme="minorHAnsi" w:hAnsiTheme="minorHAnsi"/>
                <w:b/>
                <w:sz w:val="20"/>
                <w:szCs w:val="20"/>
              </w:rPr>
              <w:t xml:space="preserve"> (</w:t>
            </w:r>
            <w:proofErr w:type="spellStart"/>
            <w:r w:rsidR="003D7543" w:rsidRPr="00B62D3D">
              <w:rPr>
                <w:rFonts w:asciiTheme="minorHAnsi" w:hAnsiTheme="minorHAnsi"/>
                <w:b/>
                <w:sz w:val="20"/>
                <w:szCs w:val="20"/>
              </w:rPr>
              <w:t>trice</w:t>
            </w:r>
            <w:proofErr w:type="spellEnd"/>
            <w:r w:rsidR="003D7543" w:rsidRPr="00B62D3D">
              <w:rPr>
                <w:rFonts w:asciiTheme="minorHAnsi" w:hAnsiTheme="minorHAnsi"/>
                <w:b/>
                <w:sz w:val="20"/>
                <w:szCs w:val="20"/>
              </w:rPr>
              <w:t>) des finances et trésorier (ère) adjoint</w:t>
            </w:r>
          </w:p>
        </w:tc>
      </w:tr>
      <w:tr w:rsidR="00AC7E69" w:rsidRPr="00B62D3D" w14:paraId="71406F55" w14:textId="77777777" w:rsidTr="00083AA7">
        <w:trPr>
          <w:trHeight w:val="454"/>
        </w:trPr>
        <w:tc>
          <w:tcPr>
            <w:tcW w:w="3225" w:type="dxa"/>
            <w:vAlign w:val="center"/>
          </w:tcPr>
          <w:p w14:paraId="5A14B918" w14:textId="77777777" w:rsidR="00AC7E69" w:rsidRPr="00B62D3D" w:rsidRDefault="00AC7E69" w:rsidP="00786552">
            <w:pPr>
              <w:jc w:val="both"/>
              <w:rPr>
                <w:rFonts w:asciiTheme="minorHAnsi" w:hAnsiTheme="minorHAnsi"/>
                <w:b/>
                <w:sz w:val="20"/>
                <w:szCs w:val="20"/>
              </w:rPr>
            </w:pPr>
            <w:r w:rsidRPr="00B62D3D">
              <w:rPr>
                <w:rFonts w:asciiTheme="minorHAnsi" w:hAnsiTheme="minorHAnsi"/>
                <w:b/>
                <w:sz w:val="20"/>
                <w:szCs w:val="20"/>
              </w:rPr>
              <w:t>DIRECTION</w:t>
            </w:r>
          </w:p>
        </w:tc>
        <w:tc>
          <w:tcPr>
            <w:tcW w:w="6395" w:type="dxa"/>
            <w:vAlign w:val="center"/>
          </w:tcPr>
          <w:p w14:paraId="680DB75E" w14:textId="77777777" w:rsidR="00AC7E69" w:rsidRPr="00B62D3D" w:rsidRDefault="00853FEF" w:rsidP="00786552">
            <w:pPr>
              <w:jc w:val="both"/>
              <w:rPr>
                <w:rFonts w:asciiTheme="minorHAnsi" w:hAnsiTheme="minorHAnsi"/>
                <w:b/>
                <w:sz w:val="20"/>
                <w:szCs w:val="20"/>
              </w:rPr>
            </w:pPr>
            <w:r w:rsidRPr="00B62D3D">
              <w:rPr>
                <w:rFonts w:asciiTheme="minorHAnsi" w:hAnsiTheme="minorHAnsi"/>
                <w:b/>
                <w:sz w:val="20"/>
                <w:szCs w:val="20"/>
              </w:rPr>
              <w:t>Finances</w:t>
            </w:r>
          </w:p>
        </w:tc>
      </w:tr>
      <w:tr w:rsidR="00AC7E69" w:rsidRPr="00B62D3D" w14:paraId="29D6264E" w14:textId="77777777" w:rsidTr="00083AA7">
        <w:trPr>
          <w:trHeight w:val="454"/>
        </w:trPr>
        <w:tc>
          <w:tcPr>
            <w:tcW w:w="3225" w:type="dxa"/>
            <w:vAlign w:val="center"/>
          </w:tcPr>
          <w:p w14:paraId="4FFBF615" w14:textId="77777777" w:rsidR="00AC7E69" w:rsidRPr="00B62D3D" w:rsidRDefault="00AC7E69" w:rsidP="00786552">
            <w:pPr>
              <w:jc w:val="both"/>
              <w:rPr>
                <w:rFonts w:asciiTheme="minorHAnsi" w:hAnsiTheme="minorHAnsi"/>
                <w:b/>
                <w:sz w:val="20"/>
                <w:szCs w:val="20"/>
              </w:rPr>
            </w:pPr>
            <w:r w:rsidRPr="00B62D3D">
              <w:rPr>
                <w:rFonts w:asciiTheme="minorHAnsi" w:hAnsiTheme="minorHAnsi"/>
                <w:b/>
                <w:sz w:val="20"/>
                <w:szCs w:val="20"/>
              </w:rPr>
              <w:t>SUPÉRIEUR IMMÉDIAT</w:t>
            </w:r>
          </w:p>
        </w:tc>
        <w:tc>
          <w:tcPr>
            <w:tcW w:w="6395" w:type="dxa"/>
            <w:vAlign w:val="center"/>
          </w:tcPr>
          <w:p w14:paraId="101C542E" w14:textId="7D1A0F19" w:rsidR="00AC7E69" w:rsidRPr="00B62D3D" w:rsidRDefault="003D7543" w:rsidP="00786552">
            <w:pPr>
              <w:jc w:val="both"/>
              <w:rPr>
                <w:rFonts w:asciiTheme="minorHAnsi" w:hAnsiTheme="minorHAnsi"/>
                <w:b/>
                <w:sz w:val="20"/>
                <w:szCs w:val="20"/>
              </w:rPr>
            </w:pPr>
            <w:r w:rsidRPr="00B62D3D">
              <w:rPr>
                <w:rFonts w:asciiTheme="minorHAnsi" w:hAnsiTheme="minorHAnsi"/>
                <w:b/>
                <w:sz w:val="20"/>
                <w:szCs w:val="20"/>
              </w:rPr>
              <w:t xml:space="preserve">Directeur général et </w:t>
            </w:r>
            <w:r w:rsidR="00F33462" w:rsidRPr="00B62D3D">
              <w:rPr>
                <w:rFonts w:asciiTheme="minorHAnsi" w:hAnsiTheme="minorHAnsi"/>
                <w:b/>
                <w:sz w:val="20"/>
                <w:szCs w:val="20"/>
              </w:rPr>
              <w:t>Greffier-</w:t>
            </w:r>
            <w:r w:rsidR="00853FEF" w:rsidRPr="00B62D3D">
              <w:rPr>
                <w:rFonts w:asciiTheme="minorHAnsi" w:hAnsiTheme="minorHAnsi"/>
                <w:b/>
                <w:sz w:val="20"/>
                <w:szCs w:val="20"/>
              </w:rPr>
              <w:t>trésorier</w:t>
            </w:r>
          </w:p>
        </w:tc>
      </w:tr>
    </w:tbl>
    <w:p w14:paraId="17883DA7" w14:textId="77777777" w:rsidR="00AC7E69" w:rsidRPr="00B62D3D" w:rsidRDefault="00AC7E69" w:rsidP="00786552">
      <w:pPr>
        <w:spacing w:line="240" w:lineRule="auto"/>
        <w:jc w:val="both"/>
        <w:rPr>
          <w:rFonts w:asciiTheme="minorHAnsi" w:hAnsiTheme="minorHAnsi"/>
          <w:b/>
          <w:sz w:val="20"/>
          <w:szCs w:val="20"/>
        </w:rPr>
      </w:pPr>
    </w:p>
    <w:p w14:paraId="60B1F5CD" w14:textId="2F1B84F7" w:rsidR="00AC7E69" w:rsidRPr="00B62D3D" w:rsidRDefault="001C7D8A" w:rsidP="00786552">
      <w:pPr>
        <w:spacing w:line="240" w:lineRule="auto"/>
        <w:jc w:val="both"/>
        <w:rPr>
          <w:rFonts w:asciiTheme="minorHAnsi" w:hAnsiTheme="minorHAnsi"/>
          <w:b/>
          <w:sz w:val="20"/>
          <w:szCs w:val="20"/>
        </w:rPr>
      </w:pPr>
      <w:r w:rsidRPr="00B62D3D">
        <w:rPr>
          <w:rFonts w:asciiTheme="minorHAnsi" w:hAnsiTheme="minorHAnsi"/>
          <w:b/>
          <w:sz w:val="20"/>
          <w:szCs w:val="20"/>
        </w:rPr>
        <w:t>DESCRIPTION DU POST</w:t>
      </w:r>
      <w:r w:rsidR="00AC7E69" w:rsidRPr="00B62D3D">
        <w:rPr>
          <w:rFonts w:asciiTheme="minorHAnsi" w:hAnsiTheme="minorHAnsi"/>
          <w:b/>
          <w:sz w:val="20"/>
          <w:szCs w:val="20"/>
        </w:rPr>
        <w:t>E</w:t>
      </w:r>
    </w:p>
    <w:p w14:paraId="4DC8D4DE" w14:textId="2B471FBE" w:rsidR="000924FE" w:rsidRPr="00B62D3D" w:rsidRDefault="000924FE" w:rsidP="00786552">
      <w:pPr>
        <w:spacing w:line="240" w:lineRule="auto"/>
        <w:jc w:val="both"/>
        <w:rPr>
          <w:rFonts w:asciiTheme="minorHAnsi" w:hAnsiTheme="minorHAnsi"/>
          <w:b/>
          <w:sz w:val="20"/>
          <w:szCs w:val="20"/>
        </w:rPr>
      </w:pPr>
      <w:r w:rsidRPr="00B62D3D">
        <w:rPr>
          <w:rFonts w:asciiTheme="minorHAnsi" w:hAnsiTheme="minorHAnsi"/>
          <w:b/>
          <w:sz w:val="20"/>
          <w:szCs w:val="20"/>
        </w:rPr>
        <w:t>(</w:t>
      </w:r>
      <w:r w:rsidR="007E5305" w:rsidRPr="00B62D3D">
        <w:rPr>
          <w:rFonts w:asciiTheme="minorHAnsi" w:hAnsiTheme="minorHAnsi"/>
          <w:b/>
          <w:sz w:val="20"/>
          <w:szCs w:val="20"/>
        </w:rPr>
        <w:t>Poste</w:t>
      </w:r>
      <w:r w:rsidRPr="00B62D3D">
        <w:rPr>
          <w:rFonts w:asciiTheme="minorHAnsi" w:hAnsiTheme="minorHAnsi"/>
          <w:b/>
          <w:sz w:val="20"/>
          <w:szCs w:val="20"/>
        </w:rPr>
        <w:t xml:space="preserve"> cadre, permanent à temps plein)</w:t>
      </w:r>
    </w:p>
    <w:p w14:paraId="262F93EA" w14:textId="76E64332" w:rsidR="00853FEF" w:rsidRPr="00B62D3D" w:rsidRDefault="008E1972" w:rsidP="00845382">
      <w:pPr>
        <w:spacing w:before="120" w:line="240" w:lineRule="auto"/>
        <w:jc w:val="both"/>
        <w:rPr>
          <w:rFonts w:ascii="Calibri" w:hAnsi="Calibri" w:cs="Calibri"/>
          <w:color w:val="000000"/>
          <w:sz w:val="20"/>
          <w:szCs w:val="20"/>
          <w:lang w:val="fr-FR"/>
        </w:rPr>
      </w:pPr>
      <w:r w:rsidRPr="00B62D3D">
        <w:rPr>
          <w:rFonts w:asciiTheme="minorHAnsi" w:hAnsiTheme="minorHAnsi"/>
          <w:sz w:val="20"/>
          <w:szCs w:val="20"/>
        </w:rPr>
        <w:t>Sous l’autorité du directeur général,</w:t>
      </w:r>
      <w:r w:rsidR="00F33462" w:rsidRPr="00B62D3D">
        <w:rPr>
          <w:rFonts w:asciiTheme="minorHAnsi" w:hAnsiTheme="minorHAnsi"/>
          <w:sz w:val="20"/>
          <w:szCs w:val="20"/>
        </w:rPr>
        <w:t xml:space="preserve"> la personne détentrice du poste, </w:t>
      </w:r>
      <w:r w:rsidR="0024506E" w:rsidRPr="00B62D3D">
        <w:rPr>
          <w:rFonts w:asciiTheme="minorHAnsi" w:hAnsiTheme="minorHAnsi"/>
          <w:sz w:val="20"/>
          <w:szCs w:val="20"/>
        </w:rPr>
        <w:t>dirige,</w:t>
      </w:r>
      <w:r w:rsidR="00F33462" w:rsidRPr="00B62D3D">
        <w:rPr>
          <w:rFonts w:asciiTheme="minorHAnsi" w:hAnsiTheme="minorHAnsi"/>
          <w:sz w:val="20"/>
          <w:szCs w:val="20"/>
        </w:rPr>
        <w:t xml:space="preserve"> coordonne et contrôle l’enregistrement</w:t>
      </w:r>
      <w:r w:rsidR="002D4FB2">
        <w:rPr>
          <w:rFonts w:asciiTheme="minorHAnsi" w:hAnsiTheme="minorHAnsi"/>
          <w:sz w:val="20"/>
          <w:szCs w:val="20"/>
        </w:rPr>
        <w:t xml:space="preserve">, </w:t>
      </w:r>
      <w:r w:rsidR="00F33462" w:rsidRPr="00B62D3D">
        <w:rPr>
          <w:rFonts w:asciiTheme="minorHAnsi" w:hAnsiTheme="minorHAnsi"/>
          <w:sz w:val="20"/>
          <w:szCs w:val="20"/>
        </w:rPr>
        <w:t>l’analyse et l’interprétation de toutes les activités comptables et financières de la Municipalité, et ce conformément aux principes comptables reconnus, aux politiques en vigueur et aux lois gouvernementales en assurant une saine gestion des ressources financières de la Municipalité. L</w:t>
      </w:r>
      <w:r w:rsidR="002D4FB2">
        <w:rPr>
          <w:rFonts w:asciiTheme="minorHAnsi" w:hAnsiTheme="minorHAnsi"/>
          <w:sz w:val="20"/>
          <w:szCs w:val="20"/>
        </w:rPr>
        <w:t>a personne</w:t>
      </w:r>
      <w:r w:rsidR="000924FE" w:rsidRPr="00B62D3D">
        <w:rPr>
          <w:rFonts w:asciiTheme="minorHAnsi" w:hAnsiTheme="minorHAnsi"/>
          <w:sz w:val="20"/>
          <w:szCs w:val="20"/>
        </w:rPr>
        <w:t xml:space="preserve"> titulaire</w:t>
      </w:r>
      <w:r w:rsidR="001C7D8A" w:rsidRPr="00B62D3D">
        <w:rPr>
          <w:rFonts w:asciiTheme="minorHAnsi" w:hAnsiTheme="minorHAnsi"/>
          <w:sz w:val="20"/>
          <w:szCs w:val="20"/>
        </w:rPr>
        <w:t xml:space="preserve"> du poste</w:t>
      </w:r>
      <w:r w:rsidR="00F25F32" w:rsidRPr="00B62D3D">
        <w:rPr>
          <w:rFonts w:ascii="Calibri" w:hAnsi="Calibri" w:cs="Calibri"/>
          <w:color w:val="000000"/>
          <w:sz w:val="20"/>
          <w:szCs w:val="20"/>
          <w:lang w:val="fr-FR"/>
        </w:rPr>
        <w:t xml:space="preserve"> </w:t>
      </w:r>
      <w:r w:rsidR="000924FE" w:rsidRPr="00B62D3D">
        <w:rPr>
          <w:rFonts w:ascii="Calibri" w:hAnsi="Calibri" w:cs="Calibri"/>
          <w:color w:val="000000"/>
          <w:sz w:val="20"/>
          <w:szCs w:val="20"/>
          <w:lang w:val="fr-FR"/>
        </w:rPr>
        <w:t>assume les tâches attribuées à la fonction du directeur des finances</w:t>
      </w:r>
      <w:r w:rsidR="00F33462" w:rsidRPr="00B62D3D">
        <w:rPr>
          <w:rFonts w:ascii="Calibri" w:hAnsi="Calibri" w:cs="Calibri"/>
          <w:color w:val="000000"/>
          <w:sz w:val="20"/>
          <w:szCs w:val="20"/>
          <w:lang w:val="fr-FR"/>
        </w:rPr>
        <w:t xml:space="preserve"> et trésorier adjoint</w:t>
      </w:r>
      <w:r w:rsidR="000924FE" w:rsidRPr="00B62D3D">
        <w:rPr>
          <w:rFonts w:ascii="Calibri" w:hAnsi="Calibri" w:cs="Calibri"/>
          <w:color w:val="000000"/>
          <w:sz w:val="20"/>
          <w:szCs w:val="20"/>
          <w:lang w:val="fr-FR"/>
        </w:rPr>
        <w:t>, notamment :</w:t>
      </w:r>
    </w:p>
    <w:p w14:paraId="37F79DE4" w14:textId="03DE545F" w:rsidR="007E5305" w:rsidRPr="00B62D3D" w:rsidRDefault="007E5305" w:rsidP="007E5305">
      <w:pPr>
        <w:pStyle w:val="Paragraphedeliste"/>
        <w:numPr>
          <w:ilvl w:val="0"/>
          <w:numId w:val="17"/>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Planifier, diriger, coordonner et contrôler les activités, les ressources et les dépenses de son</w:t>
      </w:r>
      <w:r w:rsidR="009C0254" w:rsidRPr="00B62D3D">
        <w:rPr>
          <w:rFonts w:ascii="Calibri" w:hAnsi="Calibri" w:cs="Calibri"/>
          <w:color w:val="000000"/>
          <w:sz w:val="20"/>
          <w:szCs w:val="20"/>
          <w:lang w:val="fr-FR"/>
        </w:rPr>
        <w:t xml:space="preserve"> </w:t>
      </w:r>
      <w:r w:rsidRPr="00B62D3D">
        <w:rPr>
          <w:rFonts w:ascii="Calibri" w:hAnsi="Calibri" w:cs="Calibri"/>
          <w:color w:val="000000"/>
          <w:sz w:val="20"/>
          <w:szCs w:val="20"/>
          <w:lang w:val="fr-FR"/>
        </w:rPr>
        <w:t>service et celles de la municipalité de Grenville-sur-la-Rouge</w:t>
      </w:r>
      <w:r w:rsidR="009C0254" w:rsidRPr="00B62D3D">
        <w:rPr>
          <w:rFonts w:ascii="Calibri" w:hAnsi="Calibri" w:cs="Calibri"/>
          <w:color w:val="000000"/>
          <w:sz w:val="20"/>
          <w:szCs w:val="20"/>
          <w:lang w:val="fr-FR"/>
        </w:rPr>
        <w:t> ;</w:t>
      </w:r>
    </w:p>
    <w:p w14:paraId="19EC6299" w14:textId="53DF403D" w:rsidR="00B62D3D" w:rsidRPr="00B62D3D" w:rsidRDefault="00B62D3D" w:rsidP="007E5305">
      <w:pPr>
        <w:pStyle w:val="Paragraphedeliste"/>
        <w:numPr>
          <w:ilvl w:val="0"/>
          <w:numId w:val="17"/>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S’assure d’une liquidité monétaire suffisante à la gestion quotidienne ;</w:t>
      </w:r>
    </w:p>
    <w:p w14:paraId="6F211BC7" w14:textId="19F967C1" w:rsidR="007E5305" w:rsidRPr="00B62D3D" w:rsidRDefault="007E5305" w:rsidP="007E5305">
      <w:pPr>
        <w:pStyle w:val="Paragraphedeliste"/>
        <w:numPr>
          <w:ilvl w:val="0"/>
          <w:numId w:val="17"/>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Défini</w:t>
      </w:r>
      <w:r w:rsidR="00DF156C" w:rsidRPr="00B62D3D">
        <w:rPr>
          <w:rFonts w:ascii="Calibri" w:hAnsi="Calibri" w:cs="Calibri"/>
          <w:color w:val="000000"/>
          <w:sz w:val="20"/>
          <w:szCs w:val="20"/>
          <w:lang w:val="fr-FR"/>
        </w:rPr>
        <w:t>r</w:t>
      </w:r>
      <w:r w:rsidRPr="00B62D3D">
        <w:rPr>
          <w:rFonts w:ascii="Calibri" w:hAnsi="Calibri" w:cs="Calibri"/>
          <w:color w:val="000000"/>
          <w:sz w:val="20"/>
          <w:szCs w:val="20"/>
          <w:lang w:val="fr-FR"/>
        </w:rPr>
        <w:t xml:space="preserve"> les méthodes et procédés de contrôle interne</w:t>
      </w:r>
      <w:r w:rsidR="009C0254" w:rsidRPr="00B62D3D">
        <w:rPr>
          <w:rFonts w:ascii="Calibri" w:hAnsi="Calibri" w:cs="Calibri"/>
          <w:color w:val="000000"/>
          <w:sz w:val="20"/>
          <w:szCs w:val="20"/>
          <w:lang w:val="fr-FR"/>
        </w:rPr>
        <w:t> ;</w:t>
      </w:r>
    </w:p>
    <w:p w14:paraId="29BA75AA" w14:textId="07A2F4A8" w:rsidR="009C0254" w:rsidRPr="00B62D3D" w:rsidRDefault="00D9574C" w:rsidP="007E5305">
      <w:pPr>
        <w:pStyle w:val="Paragraphedeliste"/>
        <w:numPr>
          <w:ilvl w:val="0"/>
          <w:numId w:val="17"/>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Préparer les états financiers de la Municipalité et collaborer avec les vérificateurs à leur vérification intérimaire et finale ;</w:t>
      </w:r>
    </w:p>
    <w:p w14:paraId="44F9FE40" w14:textId="003CCE1B" w:rsidR="00F33462" w:rsidRPr="00B62D3D" w:rsidRDefault="00F33462" w:rsidP="007E5305">
      <w:pPr>
        <w:pStyle w:val="Paragraphedeliste"/>
        <w:numPr>
          <w:ilvl w:val="0"/>
          <w:numId w:val="17"/>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Établit et maintient à jour le plan de financement à court, moyen et long terme de la Municipalité ;</w:t>
      </w:r>
    </w:p>
    <w:p w14:paraId="182AEF16" w14:textId="28C07A76" w:rsidR="00B62D3D" w:rsidRPr="00B62D3D" w:rsidRDefault="00B62D3D" w:rsidP="007E5305">
      <w:pPr>
        <w:pStyle w:val="Paragraphedeliste"/>
        <w:numPr>
          <w:ilvl w:val="0"/>
          <w:numId w:val="17"/>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Administre les fonds de la Municipalité selon les dispositions des règlements d’emprunts, résolutions ou autres politiques ;</w:t>
      </w:r>
    </w:p>
    <w:p w14:paraId="11908A48" w14:textId="24454619" w:rsidR="009B77E7" w:rsidRPr="00B62D3D" w:rsidRDefault="009B77E7" w:rsidP="007E5305">
      <w:pPr>
        <w:pStyle w:val="Paragraphedeliste"/>
        <w:numPr>
          <w:ilvl w:val="0"/>
          <w:numId w:val="17"/>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Entretenir de bonnes relations avec institutions financières et les fournisseurs ;</w:t>
      </w:r>
    </w:p>
    <w:p w14:paraId="109EFD1C" w14:textId="4B23DD64" w:rsidR="009B77E7" w:rsidRPr="00B62D3D" w:rsidRDefault="009B77E7" w:rsidP="007E5305">
      <w:pPr>
        <w:pStyle w:val="Paragraphedeliste"/>
        <w:numPr>
          <w:ilvl w:val="0"/>
          <w:numId w:val="17"/>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Supervise et contrôle les activités de recouvrement des taxes en souffrance en collaboration avec la firme d’avocats ;</w:t>
      </w:r>
    </w:p>
    <w:p w14:paraId="4005E310" w14:textId="0E1646B3" w:rsidR="00CC1EC1" w:rsidRPr="00B62D3D" w:rsidRDefault="00CC1EC1" w:rsidP="007E5305">
      <w:pPr>
        <w:pStyle w:val="Paragraphedeliste"/>
        <w:numPr>
          <w:ilvl w:val="0"/>
          <w:numId w:val="17"/>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Coordonner les activités</w:t>
      </w:r>
      <w:r w:rsidR="009B77E7" w:rsidRPr="00B62D3D">
        <w:rPr>
          <w:rFonts w:ascii="Calibri" w:hAnsi="Calibri" w:cs="Calibri"/>
          <w:color w:val="000000"/>
          <w:sz w:val="20"/>
          <w:szCs w:val="20"/>
          <w:lang w:val="fr-FR"/>
        </w:rPr>
        <w:t xml:space="preserve"> </w:t>
      </w:r>
      <w:r w:rsidRPr="00B62D3D">
        <w:rPr>
          <w:rFonts w:ascii="Calibri" w:hAnsi="Calibri" w:cs="Calibri"/>
          <w:color w:val="000000"/>
          <w:sz w:val="20"/>
          <w:szCs w:val="20"/>
          <w:lang w:val="fr-FR"/>
        </w:rPr>
        <w:t>reliées aux mouvements des fonds de la tréso</w:t>
      </w:r>
      <w:r w:rsidR="009B77E7" w:rsidRPr="00B62D3D">
        <w:rPr>
          <w:rFonts w:ascii="Calibri" w:hAnsi="Calibri" w:cs="Calibri"/>
          <w:color w:val="000000"/>
          <w:sz w:val="20"/>
          <w:szCs w:val="20"/>
          <w:lang w:val="fr-FR"/>
        </w:rPr>
        <w:t>rerie ;</w:t>
      </w:r>
    </w:p>
    <w:p w14:paraId="16571B3A" w14:textId="27A8B436" w:rsidR="009B77E7" w:rsidRPr="00B62D3D" w:rsidRDefault="009B77E7" w:rsidP="007E5305">
      <w:pPr>
        <w:pStyle w:val="Paragraphedeliste"/>
        <w:numPr>
          <w:ilvl w:val="0"/>
          <w:numId w:val="17"/>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Supervise le personnel de son service</w:t>
      </w:r>
    </w:p>
    <w:p w14:paraId="2FEB68C1" w14:textId="01A3641F" w:rsidR="00D9574C" w:rsidRPr="00B62D3D" w:rsidRDefault="00B62D3D" w:rsidP="007E5305">
      <w:pPr>
        <w:pStyle w:val="Paragraphedeliste"/>
        <w:numPr>
          <w:ilvl w:val="0"/>
          <w:numId w:val="17"/>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Participe à l’élaboration du budget et assure un suivi budgétaire rigoureux auprès des directeurs des départements</w:t>
      </w:r>
      <w:r w:rsidR="00D9574C" w:rsidRPr="00B62D3D">
        <w:rPr>
          <w:rFonts w:ascii="Calibri" w:hAnsi="Calibri" w:cs="Calibri"/>
          <w:color w:val="000000"/>
          <w:sz w:val="20"/>
          <w:szCs w:val="20"/>
          <w:lang w:val="fr-FR"/>
        </w:rPr>
        <w:t> ;</w:t>
      </w:r>
    </w:p>
    <w:p w14:paraId="7AF5E6DB" w14:textId="581AB0B4" w:rsidR="00D9574C" w:rsidRPr="00B62D3D" w:rsidRDefault="00D9574C" w:rsidP="007E5305">
      <w:pPr>
        <w:pStyle w:val="Paragraphedeliste"/>
        <w:numPr>
          <w:ilvl w:val="0"/>
          <w:numId w:val="17"/>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 xml:space="preserve">Préparer les demandes de subventions (compensation tenant lieu de taxes, </w:t>
      </w:r>
      <w:r w:rsidR="0076704F" w:rsidRPr="00B62D3D">
        <w:rPr>
          <w:rFonts w:ascii="Calibri" w:hAnsi="Calibri" w:cs="Calibri"/>
          <w:color w:val="000000"/>
          <w:sz w:val="20"/>
          <w:szCs w:val="20"/>
          <w:lang w:val="fr-FR"/>
        </w:rPr>
        <w:t>PAERRL, RECYC-QC et autres)</w:t>
      </w:r>
      <w:r w:rsidR="00F33462" w:rsidRPr="00B62D3D">
        <w:rPr>
          <w:rFonts w:ascii="Calibri" w:hAnsi="Calibri" w:cs="Calibri"/>
          <w:color w:val="000000"/>
          <w:sz w:val="20"/>
          <w:szCs w:val="20"/>
          <w:lang w:val="fr-FR"/>
        </w:rPr>
        <w:t>, ainsi que les redditions de comptes</w:t>
      </w:r>
      <w:r w:rsidR="0076704F" w:rsidRPr="00B62D3D">
        <w:rPr>
          <w:rFonts w:ascii="Calibri" w:hAnsi="Calibri" w:cs="Calibri"/>
          <w:color w:val="000000"/>
          <w:sz w:val="20"/>
          <w:szCs w:val="20"/>
          <w:lang w:val="fr-FR"/>
        </w:rPr>
        <w:t> ;</w:t>
      </w:r>
    </w:p>
    <w:p w14:paraId="488E25E1" w14:textId="69ADD09D" w:rsidR="0076704F" w:rsidRPr="00B62D3D" w:rsidRDefault="0076704F" w:rsidP="007E5305">
      <w:pPr>
        <w:pStyle w:val="Paragraphedeliste"/>
        <w:numPr>
          <w:ilvl w:val="0"/>
          <w:numId w:val="17"/>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Préparer l’état des activités de fonctionnement et d’investissements, à soumettre au conseil municipal, et ce trimestriellement ;</w:t>
      </w:r>
    </w:p>
    <w:p w14:paraId="07F7539B" w14:textId="0A1A4A36" w:rsidR="00B62D3D" w:rsidRPr="00B62D3D" w:rsidRDefault="00B62D3D" w:rsidP="007E5305">
      <w:pPr>
        <w:pStyle w:val="Paragraphedeliste"/>
        <w:numPr>
          <w:ilvl w:val="0"/>
          <w:numId w:val="17"/>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Participe à l’élaboration des politiques et procédures relatives à l’acquisition de biens ;</w:t>
      </w:r>
    </w:p>
    <w:p w14:paraId="13D2B13B" w14:textId="27CD6E47" w:rsidR="00B62D3D" w:rsidRPr="00B62D3D" w:rsidRDefault="00B62D3D" w:rsidP="007E5305">
      <w:pPr>
        <w:pStyle w:val="Paragraphedeliste"/>
        <w:numPr>
          <w:ilvl w:val="0"/>
          <w:numId w:val="17"/>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Est responsable du contrôle et de l’enregistrement comptable de toutes les transactions financières et de la production des rapports requis ;</w:t>
      </w:r>
    </w:p>
    <w:p w14:paraId="67D48C87" w14:textId="57E834FA" w:rsidR="00B62D3D" w:rsidRPr="00B62D3D" w:rsidRDefault="00B62D3D" w:rsidP="007E5305">
      <w:pPr>
        <w:pStyle w:val="Paragraphedeliste"/>
        <w:numPr>
          <w:ilvl w:val="0"/>
          <w:numId w:val="17"/>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Participe à l’élaboration et voit au respect des procédures administratives et opérationnelles </w:t>
      </w:r>
    </w:p>
    <w:p w14:paraId="4C28FD76" w14:textId="77777777" w:rsidR="006D47D3" w:rsidRPr="00B62D3D" w:rsidRDefault="006D47D3" w:rsidP="006D47D3">
      <w:pPr>
        <w:pStyle w:val="Paragraphedeliste"/>
        <w:spacing w:before="120" w:line="240" w:lineRule="auto"/>
        <w:jc w:val="both"/>
        <w:rPr>
          <w:rFonts w:ascii="Calibri" w:hAnsi="Calibri" w:cs="Calibri"/>
          <w:color w:val="000000"/>
          <w:sz w:val="20"/>
          <w:szCs w:val="20"/>
          <w:lang w:val="fr-FR"/>
        </w:rPr>
      </w:pPr>
    </w:p>
    <w:p w14:paraId="1120D0D5" w14:textId="5E0CD5B5" w:rsidR="006D47D3" w:rsidRPr="00B62D3D" w:rsidRDefault="006D47D3" w:rsidP="007E5305">
      <w:pPr>
        <w:pStyle w:val="Paragraphedeliste"/>
        <w:numPr>
          <w:ilvl w:val="0"/>
          <w:numId w:val="17"/>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Assurer le contrôle des activités courantes, notamment :</w:t>
      </w:r>
    </w:p>
    <w:p w14:paraId="5B907D52" w14:textId="77777777" w:rsidR="006D47D3" w:rsidRPr="00B62D3D" w:rsidRDefault="006D47D3" w:rsidP="006D47D3">
      <w:pPr>
        <w:pStyle w:val="Paragraphedeliste"/>
        <w:numPr>
          <w:ilvl w:val="0"/>
          <w:numId w:val="19"/>
        </w:numPr>
        <w:spacing w:before="120" w:line="240" w:lineRule="auto"/>
        <w:jc w:val="both"/>
        <w:rPr>
          <w:rFonts w:ascii="Calibri" w:hAnsi="Calibri" w:cs="Calibri"/>
          <w:color w:val="000000"/>
          <w:sz w:val="20"/>
          <w:szCs w:val="20"/>
          <w:lang w:val="fr-FR"/>
        </w:rPr>
        <w:sectPr w:rsidR="006D47D3" w:rsidRPr="00B62D3D" w:rsidSect="00F75B06">
          <w:pgSz w:w="12240" w:h="15840"/>
          <w:pgMar w:top="851" w:right="1418" w:bottom="1134" w:left="1418" w:header="709" w:footer="709" w:gutter="0"/>
          <w:cols w:space="708"/>
          <w:docGrid w:linePitch="360"/>
        </w:sectPr>
      </w:pPr>
    </w:p>
    <w:p w14:paraId="2D6F64BF" w14:textId="0478AC7C" w:rsidR="006D47D3" w:rsidRPr="00B62D3D" w:rsidRDefault="006D47D3" w:rsidP="006D47D3">
      <w:pPr>
        <w:pStyle w:val="Paragraphedeliste"/>
        <w:numPr>
          <w:ilvl w:val="0"/>
          <w:numId w:val="19"/>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Comptes payables</w:t>
      </w:r>
    </w:p>
    <w:p w14:paraId="4398C2D2" w14:textId="0CC1E720" w:rsidR="00F33462" w:rsidRPr="00B62D3D" w:rsidRDefault="00F33462" w:rsidP="006D47D3">
      <w:pPr>
        <w:pStyle w:val="Paragraphedeliste"/>
        <w:numPr>
          <w:ilvl w:val="0"/>
          <w:numId w:val="19"/>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Paie</w:t>
      </w:r>
    </w:p>
    <w:p w14:paraId="247DB6AA" w14:textId="2DC7EEBE" w:rsidR="006D47D3" w:rsidRPr="00B62D3D" w:rsidRDefault="006D47D3" w:rsidP="006D47D3">
      <w:pPr>
        <w:pStyle w:val="Paragraphedeliste"/>
        <w:numPr>
          <w:ilvl w:val="0"/>
          <w:numId w:val="19"/>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Conciliation bancaire</w:t>
      </w:r>
    </w:p>
    <w:p w14:paraId="6A1EC557" w14:textId="2F6F1673" w:rsidR="006D47D3" w:rsidRPr="00B62D3D" w:rsidRDefault="006D47D3" w:rsidP="006D47D3">
      <w:pPr>
        <w:pStyle w:val="Paragraphedeliste"/>
        <w:numPr>
          <w:ilvl w:val="0"/>
          <w:numId w:val="19"/>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Droits de mutations</w:t>
      </w:r>
    </w:p>
    <w:p w14:paraId="4B8AE140" w14:textId="32E0F16A" w:rsidR="00F33462" w:rsidRPr="00B62D3D" w:rsidRDefault="00F33462" w:rsidP="006D47D3">
      <w:pPr>
        <w:pStyle w:val="Paragraphedeliste"/>
        <w:numPr>
          <w:ilvl w:val="0"/>
          <w:numId w:val="19"/>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Assurance collective</w:t>
      </w:r>
    </w:p>
    <w:p w14:paraId="0A955D2C" w14:textId="368582F8" w:rsidR="00F33462" w:rsidRPr="00B62D3D" w:rsidRDefault="00F33462" w:rsidP="006D47D3">
      <w:pPr>
        <w:pStyle w:val="Paragraphedeliste"/>
        <w:numPr>
          <w:ilvl w:val="0"/>
          <w:numId w:val="19"/>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Régime retraite</w:t>
      </w:r>
    </w:p>
    <w:p w14:paraId="53BD071A" w14:textId="3E534536" w:rsidR="006D47D3" w:rsidRPr="00B62D3D" w:rsidRDefault="006D47D3" w:rsidP="006D47D3">
      <w:pPr>
        <w:pStyle w:val="Paragraphedeliste"/>
        <w:numPr>
          <w:ilvl w:val="0"/>
          <w:numId w:val="19"/>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Fin de mois</w:t>
      </w:r>
    </w:p>
    <w:p w14:paraId="1B930CCD" w14:textId="0C759CA0" w:rsidR="006D47D3" w:rsidRPr="00B62D3D" w:rsidRDefault="006D47D3" w:rsidP="006D47D3">
      <w:pPr>
        <w:pStyle w:val="Paragraphedeliste"/>
        <w:numPr>
          <w:ilvl w:val="0"/>
          <w:numId w:val="19"/>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Perception</w:t>
      </w:r>
    </w:p>
    <w:p w14:paraId="17066C8F" w14:textId="3DF0BC83" w:rsidR="006D47D3" w:rsidRPr="00B62D3D" w:rsidRDefault="006D47D3" w:rsidP="006D47D3">
      <w:pPr>
        <w:pStyle w:val="Paragraphedeliste"/>
        <w:numPr>
          <w:ilvl w:val="0"/>
          <w:numId w:val="19"/>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Taxation</w:t>
      </w:r>
    </w:p>
    <w:p w14:paraId="51248A61" w14:textId="77777777" w:rsidR="006D47D3" w:rsidRPr="00B62D3D" w:rsidRDefault="006D47D3" w:rsidP="006D47D3">
      <w:pPr>
        <w:pStyle w:val="Paragraphedeliste"/>
        <w:spacing w:before="120" w:line="240" w:lineRule="auto"/>
        <w:jc w:val="both"/>
        <w:rPr>
          <w:rFonts w:ascii="Calibri" w:hAnsi="Calibri" w:cs="Calibri"/>
          <w:color w:val="000000"/>
          <w:sz w:val="20"/>
          <w:szCs w:val="20"/>
          <w:lang w:val="fr-FR"/>
        </w:rPr>
        <w:sectPr w:rsidR="006D47D3" w:rsidRPr="00B62D3D" w:rsidSect="006D47D3">
          <w:type w:val="continuous"/>
          <w:pgSz w:w="12240" w:h="15840"/>
          <w:pgMar w:top="851" w:right="1418" w:bottom="1134" w:left="1418" w:header="709" w:footer="709" w:gutter="0"/>
          <w:cols w:num="2" w:space="708"/>
          <w:docGrid w:linePitch="360"/>
        </w:sectPr>
      </w:pPr>
    </w:p>
    <w:p w14:paraId="577CCC13" w14:textId="77777777" w:rsidR="006D47D3" w:rsidRDefault="006D47D3" w:rsidP="006D47D3">
      <w:pPr>
        <w:pStyle w:val="Paragraphedeliste"/>
        <w:spacing w:before="120" w:line="240" w:lineRule="auto"/>
        <w:jc w:val="both"/>
        <w:rPr>
          <w:rFonts w:ascii="Calibri" w:hAnsi="Calibri" w:cs="Calibri"/>
          <w:color w:val="000000"/>
          <w:sz w:val="20"/>
          <w:szCs w:val="20"/>
          <w:lang w:val="fr-FR"/>
        </w:rPr>
      </w:pPr>
    </w:p>
    <w:p w14:paraId="75A0FF9F" w14:textId="77777777" w:rsidR="002D4FB2" w:rsidRDefault="002D4FB2" w:rsidP="006D47D3">
      <w:pPr>
        <w:pStyle w:val="Paragraphedeliste"/>
        <w:spacing w:before="120" w:line="240" w:lineRule="auto"/>
        <w:jc w:val="both"/>
        <w:rPr>
          <w:rFonts w:ascii="Calibri" w:hAnsi="Calibri" w:cs="Calibri"/>
          <w:color w:val="000000"/>
          <w:sz w:val="20"/>
          <w:szCs w:val="20"/>
          <w:lang w:val="fr-FR"/>
        </w:rPr>
      </w:pPr>
    </w:p>
    <w:p w14:paraId="66CF1C11" w14:textId="77777777" w:rsidR="002D4FB2" w:rsidRPr="00B62D3D" w:rsidRDefault="002D4FB2" w:rsidP="006D47D3">
      <w:pPr>
        <w:pStyle w:val="Paragraphedeliste"/>
        <w:spacing w:before="120" w:line="240" w:lineRule="auto"/>
        <w:jc w:val="both"/>
        <w:rPr>
          <w:rFonts w:ascii="Calibri" w:hAnsi="Calibri" w:cs="Calibri"/>
          <w:color w:val="000000"/>
          <w:sz w:val="20"/>
          <w:szCs w:val="20"/>
          <w:lang w:val="fr-FR"/>
        </w:rPr>
      </w:pPr>
    </w:p>
    <w:p w14:paraId="321A1DB8" w14:textId="6F0400F7" w:rsidR="0076704F" w:rsidRPr="00B62D3D" w:rsidRDefault="0076704F" w:rsidP="007E5305">
      <w:pPr>
        <w:pStyle w:val="Paragraphedeliste"/>
        <w:numPr>
          <w:ilvl w:val="0"/>
          <w:numId w:val="17"/>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S’assurer de la production de plusieurs rapports financiers tel que :</w:t>
      </w:r>
    </w:p>
    <w:p w14:paraId="479F3A9D" w14:textId="089F49BA" w:rsidR="00DF156C" w:rsidRPr="00B62D3D" w:rsidRDefault="00DF156C" w:rsidP="00DF156C">
      <w:pPr>
        <w:spacing w:before="120" w:line="240" w:lineRule="auto"/>
        <w:jc w:val="both"/>
        <w:rPr>
          <w:rFonts w:ascii="Calibri" w:hAnsi="Calibri" w:cs="Calibri"/>
          <w:color w:val="000000"/>
          <w:sz w:val="20"/>
          <w:szCs w:val="20"/>
          <w:lang w:val="fr-FR"/>
        </w:rPr>
        <w:sectPr w:rsidR="00DF156C" w:rsidRPr="00B62D3D" w:rsidSect="006D47D3">
          <w:type w:val="continuous"/>
          <w:pgSz w:w="12240" w:h="15840"/>
          <w:pgMar w:top="851" w:right="1418" w:bottom="1134" w:left="1418" w:header="709" w:footer="709" w:gutter="0"/>
          <w:cols w:space="708"/>
          <w:docGrid w:linePitch="360"/>
        </w:sectPr>
      </w:pPr>
    </w:p>
    <w:p w14:paraId="214A81C4" w14:textId="6C8588C4" w:rsidR="0076704F" w:rsidRPr="00B62D3D" w:rsidRDefault="0076704F" w:rsidP="0076704F">
      <w:pPr>
        <w:pStyle w:val="Paragraphedeliste"/>
        <w:numPr>
          <w:ilvl w:val="0"/>
          <w:numId w:val="18"/>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lastRenderedPageBreak/>
        <w:t>Dépôt annuel du rapport financier</w:t>
      </w:r>
    </w:p>
    <w:p w14:paraId="59DCA5E9" w14:textId="6DAD57EB" w:rsidR="0076704F" w:rsidRPr="00B62D3D" w:rsidRDefault="0076704F" w:rsidP="0076704F">
      <w:pPr>
        <w:pStyle w:val="Paragraphedeliste"/>
        <w:numPr>
          <w:ilvl w:val="0"/>
          <w:numId w:val="18"/>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Règlement annuel de taxation</w:t>
      </w:r>
    </w:p>
    <w:p w14:paraId="005F0635" w14:textId="54CC37E1" w:rsidR="006D47D3" w:rsidRPr="00B62D3D" w:rsidRDefault="0076704F" w:rsidP="006D47D3">
      <w:pPr>
        <w:pStyle w:val="Paragraphedeliste"/>
        <w:numPr>
          <w:ilvl w:val="0"/>
          <w:numId w:val="18"/>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Bilan des réserves de fonds spéciaux</w:t>
      </w:r>
    </w:p>
    <w:p w14:paraId="31BCEA11" w14:textId="5942B419" w:rsidR="0076704F" w:rsidRPr="00B62D3D" w:rsidRDefault="006D47D3" w:rsidP="0076704F">
      <w:pPr>
        <w:pStyle w:val="Paragraphedeliste"/>
        <w:numPr>
          <w:ilvl w:val="0"/>
          <w:numId w:val="18"/>
        </w:numPr>
        <w:spacing w:before="120" w:line="240" w:lineRule="auto"/>
        <w:jc w:val="both"/>
        <w:rPr>
          <w:rFonts w:ascii="Calibri" w:hAnsi="Calibri" w:cs="Calibri"/>
          <w:color w:val="000000"/>
          <w:sz w:val="20"/>
          <w:szCs w:val="20"/>
          <w:lang w:val="fr-FR"/>
        </w:rPr>
      </w:pPr>
      <w:r w:rsidRPr="00B62D3D">
        <w:rPr>
          <w:rFonts w:ascii="Calibri" w:hAnsi="Calibri" w:cs="Calibri"/>
          <w:color w:val="000000"/>
          <w:sz w:val="20"/>
          <w:szCs w:val="20"/>
          <w:lang w:val="fr-FR"/>
        </w:rPr>
        <w:t>Financement permanent des règlements d’emprunt</w:t>
      </w:r>
    </w:p>
    <w:p w14:paraId="5BD495CF" w14:textId="1D7E2BF1" w:rsidR="00DF40D2" w:rsidRPr="00B62D3D" w:rsidRDefault="00DF40D2" w:rsidP="00845382">
      <w:pPr>
        <w:spacing w:line="240" w:lineRule="auto"/>
        <w:jc w:val="both"/>
        <w:rPr>
          <w:rFonts w:asciiTheme="minorHAnsi" w:hAnsiTheme="minorHAnsi"/>
          <w:b/>
          <w:sz w:val="20"/>
          <w:szCs w:val="20"/>
        </w:rPr>
      </w:pPr>
    </w:p>
    <w:p w14:paraId="32B90A36" w14:textId="4EB60F26" w:rsidR="001C7D8A" w:rsidRPr="00B62D3D" w:rsidRDefault="001C7D8A" w:rsidP="00B62D3D">
      <w:pPr>
        <w:spacing w:before="120" w:line="240" w:lineRule="auto"/>
        <w:jc w:val="both"/>
        <w:rPr>
          <w:rFonts w:asciiTheme="minorHAnsi" w:hAnsiTheme="minorHAnsi"/>
          <w:sz w:val="20"/>
          <w:szCs w:val="20"/>
        </w:rPr>
        <w:sectPr w:rsidR="001C7D8A" w:rsidRPr="00B62D3D" w:rsidSect="006D47D3">
          <w:type w:val="continuous"/>
          <w:pgSz w:w="12240" w:h="15840"/>
          <w:pgMar w:top="851" w:right="1418" w:bottom="1134" w:left="1418" w:header="709" w:footer="709" w:gutter="0"/>
          <w:cols w:num="2" w:space="708"/>
          <w:docGrid w:linePitch="360"/>
        </w:sectPr>
      </w:pPr>
    </w:p>
    <w:p w14:paraId="3C51D7A9" w14:textId="77777777" w:rsidR="00E96E0C" w:rsidRPr="00B62D3D" w:rsidRDefault="00E96E0C" w:rsidP="00DB072B">
      <w:pPr>
        <w:spacing w:line="240" w:lineRule="auto"/>
        <w:jc w:val="both"/>
        <w:rPr>
          <w:rFonts w:asciiTheme="minorHAnsi" w:hAnsiTheme="minorHAnsi"/>
          <w:b/>
          <w:sz w:val="20"/>
          <w:szCs w:val="20"/>
        </w:rPr>
      </w:pPr>
    </w:p>
    <w:p w14:paraId="52124951" w14:textId="77777777" w:rsidR="00E96E0C" w:rsidRPr="00B62D3D" w:rsidRDefault="00E96E0C" w:rsidP="00DB072B">
      <w:pPr>
        <w:spacing w:line="240" w:lineRule="auto"/>
        <w:jc w:val="both"/>
        <w:rPr>
          <w:rFonts w:asciiTheme="minorHAnsi" w:hAnsiTheme="minorHAnsi"/>
          <w:b/>
          <w:sz w:val="20"/>
          <w:szCs w:val="20"/>
        </w:rPr>
      </w:pPr>
    </w:p>
    <w:p w14:paraId="0EE548CB" w14:textId="77777777" w:rsidR="00E96E0C" w:rsidRPr="00B62D3D" w:rsidRDefault="00E96E0C" w:rsidP="00DB072B">
      <w:pPr>
        <w:spacing w:line="240" w:lineRule="auto"/>
        <w:jc w:val="both"/>
        <w:rPr>
          <w:rFonts w:asciiTheme="minorHAnsi" w:hAnsiTheme="minorHAnsi"/>
          <w:b/>
          <w:sz w:val="20"/>
          <w:szCs w:val="20"/>
        </w:rPr>
      </w:pPr>
    </w:p>
    <w:p w14:paraId="1241D377" w14:textId="77777777" w:rsidR="00E96E0C" w:rsidRPr="00B62D3D" w:rsidRDefault="00E96E0C" w:rsidP="00DB072B">
      <w:pPr>
        <w:spacing w:line="240" w:lineRule="auto"/>
        <w:jc w:val="both"/>
        <w:rPr>
          <w:rFonts w:asciiTheme="minorHAnsi" w:hAnsiTheme="minorHAnsi"/>
          <w:b/>
          <w:sz w:val="20"/>
          <w:szCs w:val="20"/>
        </w:rPr>
      </w:pPr>
    </w:p>
    <w:p w14:paraId="42986DEE" w14:textId="0D2652C4" w:rsidR="00E96E0C" w:rsidRPr="00B62D3D" w:rsidRDefault="00E96E0C" w:rsidP="00DB072B">
      <w:pPr>
        <w:spacing w:line="240" w:lineRule="auto"/>
        <w:jc w:val="both"/>
        <w:rPr>
          <w:rFonts w:asciiTheme="minorHAnsi" w:hAnsiTheme="minorHAnsi"/>
          <w:b/>
          <w:sz w:val="20"/>
          <w:szCs w:val="20"/>
        </w:rPr>
        <w:sectPr w:rsidR="00E96E0C" w:rsidRPr="00B62D3D" w:rsidSect="006D47D3">
          <w:type w:val="continuous"/>
          <w:pgSz w:w="12240" w:h="15840"/>
          <w:pgMar w:top="851" w:right="1418" w:bottom="1134" w:left="1418" w:header="709" w:footer="709" w:gutter="0"/>
          <w:cols w:num="2" w:space="708"/>
          <w:docGrid w:linePitch="360"/>
        </w:sectPr>
      </w:pPr>
    </w:p>
    <w:p w14:paraId="7BB82835" w14:textId="77777777" w:rsidR="00DB072B" w:rsidRPr="00B62D3D" w:rsidRDefault="00DB072B" w:rsidP="00DB072B">
      <w:pPr>
        <w:spacing w:line="240" w:lineRule="auto"/>
        <w:jc w:val="both"/>
        <w:rPr>
          <w:rFonts w:asciiTheme="minorHAnsi" w:hAnsiTheme="minorHAnsi"/>
          <w:b/>
          <w:sz w:val="20"/>
          <w:szCs w:val="20"/>
        </w:rPr>
      </w:pPr>
      <w:r w:rsidRPr="00B62D3D">
        <w:rPr>
          <w:rFonts w:asciiTheme="minorHAnsi" w:hAnsiTheme="minorHAnsi"/>
          <w:b/>
          <w:sz w:val="20"/>
          <w:szCs w:val="20"/>
        </w:rPr>
        <w:t>FORMATION / EXPÉRIENCE</w:t>
      </w:r>
    </w:p>
    <w:p w14:paraId="387CEC5D" w14:textId="77777777" w:rsidR="001C7D8A" w:rsidRPr="00B62D3D" w:rsidRDefault="001C7D8A" w:rsidP="00E96E0C">
      <w:pPr>
        <w:shd w:val="clear" w:color="auto" w:fill="FFFFFF"/>
        <w:spacing w:before="120" w:line="240" w:lineRule="auto"/>
        <w:jc w:val="both"/>
        <w:rPr>
          <w:rFonts w:asciiTheme="minorHAnsi" w:eastAsia="Times New Roman" w:hAnsiTheme="minorHAnsi" w:cs="Times New Roman"/>
          <w:sz w:val="20"/>
          <w:szCs w:val="20"/>
          <w:lang w:eastAsia="fr-CA"/>
        </w:rPr>
      </w:pPr>
    </w:p>
    <w:p w14:paraId="06932938" w14:textId="7CAB0234" w:rsidR="00E96E0C" w:rsidRPr="00B62D3D" w:rsidRDefault="00E96E0C" w:rsidP="00E96E0C">
      <w:pPr>
        <w:pStyle w:val="Paragraphedeliste"/>
        <w:numPr>
          <w:ilvl w:val="0"/>
          <w:numId w:val="20"/>
        </w:numPr>
        <w:shd w:val="clear" w:color="auto" w:fill="FFFFFF"/>
        <w:spacing w:before="120" w:line="240" w:lineRule="auto"/>
        <w:jc w:val="both"/>
        <w:rPr>
          <w:rFonts w:asciiTheme="minorHAnsi" w:eastAsia="Times New Roman" w:hAnsiTheme="minorHAnsi" w:cs="Times New Roman"/>
          <w:sz w:val="20"/>
          <w:szCs w:val="20"/>
          <w:lang w:eastAsia="fr-CA"/>
        </w:rPr>
      </w:pPr>
      <w:r w:rsidRPr="00B62D3D">
        <w:rPr>
          <w:rFonts w:asciiTheme="minorHAnsi" w:eastAsia="Times New Roman" w:hAnsiTheme="minorHAnsi" w:cs="Times New Roman"/>
          <w:sz w:val="20"/>
          <w:szCs w:val="20"/>
          <w:lang w:eastAsia="fr-CA"/>
        </w:rPr>
        <w:t xml:space="preserve"> Détenir une formation universitaire en comptabilité ou toute combinaison d’études et d’expérience pertinente;</w:t>
      </w:r>
    </w:p>
    <w:p w14:paraId="5B7466F0" w14:textId="47808744" w:rsidR="00E96E0C" w:rsidRPr="00B62D3D" w:rsidRDefault="00E96E0C" w:rsidP="00E96E0C">
      <w:pPr>
        <w:pStyle w:val="Paragraphedeliste"/>
        <w:numPr>
          <w:ilvl w:val="0"/>
          <w:numId w:val="20"/>
        </w:numPr>
        <w:shd w:val="clear" w:color="auto" w:fill="FFFFFF"/>
        <w:spacing w:before="120" w:line="240" w:lineRule="auto"/>
        <w:jc w:val="both"/>
        <w:rPr>
          <w:rFonts w:asciiTheme="minorHAnsi" w:eastAsia="Times New Roman" w:hAnsiTheme="minorHAnsi" w:cs="Times New Roman"/>
          <w:sz w:val="20"/>
          <w:szCs w:val="20"/>
          <w:lang w:eastAsia="fr-CA"/>
        </w:rPr>
      </w:pPr>
      <w:r w:rsidRPr="00B62D3D">
        <w:rPr>
          <w:rFonts w:asciiTheme="minorHAnsi" w:eastAsia="Times New Roman" w:hAnsiTheme="minorHAnsi" w:cs="Times New Roman"/>
          <w:sz w:val="20"/>
          <w:szCs w:val="20"/>
          <w:lang w:eastAsia="fr-CA"/>
        </w:rPr>
        <w:t>Titre de CPA (atout);</w:t>
      </w:r>
    </w:p>
    <w:p w14:paraId="45C61AA0" w14:textId="03FE91B2" w:rsidR="00E96E0C" w:rsidRPr="00B62D3D" w:rsidRDefault="00E96E0C" w:rsidP="00E96E0C">
      <w:pPr>
        <w:pStyle w:val="Paragraphedeliste"/>
        <w:numPr>
          <w:ilvl w:val="0"/>
          <w:numId w:val="20"/>
        </w:numPr>
        <w:shd w:val="clear" w:color="auto" w:fill="FFFFFF"/>
        <w:spacing w:before="120" w:line="240" w:lineRule="auto"/>
        <w:jc w:val="both"/>
        <w:rPr>
          <w:rFonts w:asciiTheme="minorHAnsi" w:eastAsia="Times New Roman" w:hAnsiTheme="minorHAnsi" w:cs="Times New Roman"/>
          <w:sz w:val="20"/>
          <w:szCs w:val="20"/>
          <w:lang w:eastAsia="fr-CA"/>
        </w:rPr>
      </w:pPr>
      <w:r w:rsidRPr="00B62D3D">
        <w:rPr>
          <w:rFonts w:asciiTheme="minorHAnsi" w:eastAsia="Times New Roman" w:hAnsiTheme="minorHAnsi" w:cs="Times New Roman"/>
          <w:sz w:val="20"/>
          <w:szCs w:val="20"/>
          <w:lang w:eastAsia="fr-CA"/>
        </w:rPr>
        <w:t>Posséder un minimum de cinq (5) ans d’expérien</w:t>
      </w:r>
      <w:r w:rsidR="003F31BE" w:rsidRPr="00B62D3D">
        <w:rPr>
          <w:rFonts w:asciiTheme="minorHAnsi" w:eastAsia="Times New Roman" w:hAnsiTheme="minorHAnsi" w:cs="Times New Roman"/>
          <w:sz w:val="20"/>
          <w:szCs w:val="20"/>
          <w:lang w:eastAsia="fr-CA"/>
        </w:rPr>
        <w:t>ce dans un poste similaire, préférablement dans le milieu municipa</w:t>
      </w:r>
      <w:r w:rsidR="00386745" w:rsidRPr="00B62D3D">
        <w:rPr>
          <w:rFonts w:asciiTheme="minorHAnsi" w:eastAsia="Times New Roman" w:hAnsiTheme="minorHAnsi" w:cs="Times New Roman"/>
          <w:sz w:val="20"/>
          <w:szCs w:val="20"/>
          <w:lang w:eastAsia="fr-CA"/>
        </w:rPr>
        <w:t>l</w:t>
      </w:r>
      <w:r w:rsidR="00B62D3D" w:rsidRPr="00B62D3D">
        <w:rPr>
          <w:rFonts w:asciiTheme="minorHAnsi" w:eastAsia="Times New Roman" w:hAnsiTheme="minorHAnsi" w:cs="Times New Roman"/>
          <w:sz w:val="20"/>
          <w:szCs w:val="20"/>
          <w:lang w:eastAsia="fr-CA"/>
        </w:rPr>
        <w:t>;</w:t>
      </w:r>
    </w:p>
    <w:p w14:paraId="35079D4C" w14:textId="69CE2FEC" w:rsidR="00B62D3D" w:rsidRPr="00B62D3D" w:rsidRDefault="00B62D3D" w:rsidP="00E96E0C">
      <w:pPr>
        <w:pStyle w:val="Paragraphedeliste"/>
        <w:numPr>
          <w:ilvl w:val="0"/>
          <w:numId w:val="20"/>
        </w:numPr>
        <w:shd w:val="clear" w:color="auto" w:fill="FFFFFF"/>
        <w:spacing w:before="120" w:line="240" w:lineRule="auto"/>
        <w:jc w:val="both"/>
        <w:rPr>
          <w:rFonts w:asciiTheme="minorHAnsi" w:eastAsia="Times New Roman" w:hAnsiTheme="minorHAnsi" w:cs="Times New Roman"/>
          <w:sz w:val="20"/>
          <w:szCs w:val="20"/>
          <w:lang w:eastAsia="fr-CA"/>
        </w:rPr>
      </w:pPr>
      <w:r w:rsidRPr="00B62D3D">
        <w:rPr>
          <w:rFonts w:asciiTheme="minorHAnsi" w:eastAsia="Times New Roman" w:hAnsiTheme="minorHAnsi" w:cs="Times New Roman"/>
          <w:sz w:val="20"/>
          <w:szCs w:val="20"/>
          <w:lang w:eastAsia="fr-CA"/>
        </w:rPr>
        <w:t>Toute combinaison de formation et d’expérience pertinente pourra être considérée.</w:t>
      </w:r>
    </w:p>
    <w:p w14:paraId="2A3FE909" w14:textId="77777777" w:rsidR="002B235E" w:rsidRPr="00B62D3D" w:rsidRDefault="002B235E" w:rsidP="002B235E">
      <w:pPr>
        <w:shd w:val="clear" w:color="auto" w:fill="FFFFFF"/>
        <w:spacing w:before="120" w:line="240" w:lineRule="auto"/>
        <w:jc w:val="both"/>
        <w:rPr>
          <w:rFonts w:asciiTheme="minorHAnsi" w:eastAsia="Times New Roman" w:hAnsiTheme="minorHAnsi" w:cs="Times New Roman"/>
          <w:sz w:val="20"/>
          <w:szCs w:val="20"/>
          <w:lang w:eastAsia="fr-CA"/>
        </w:rPr>
      </w:pPr>
    </w:p>
    <w:p w14:paraId="40BC139D" w14:textId="5DF20F40" w:rsidR="002B235E" w:rsidRPr="00B62D3D" w:rsidRDefault="002B235E" w:rsidP="002B235E">
      <w:pPr>
        <w:shd w:val="clear" w:color="auto" w:fill="FFFFFF"/>
        <w:spacing w:before="120" w:line="240" w:lineRule="auto"/>
        <w:jc w:val="both"/>
        <w:rPr>
          <w:rFonts w:asciiTheme="minorHAnsi" w:eastAsia="Times New Roman" w:hAnsiTheme="minorHAnsi" w:cs="Times New Roman"/>
          <w:sz w:val="20"/>
          <w:szCs w:val="20"/>
          <w:lang w:eastAsia="fr-CA"/>
        </w:rPr>
        <w:sectPr w:rsidR="002B235E" w:rsidRPr="00B62D3D" w:rsidSect="001C7D8A">
          <w:type w:val="continuous"/>
          <w:pgSz w:w="12240" w:h="15840"/>
          <w:pgMar w:top="851" w:right="1418" w:bottom="1134" w:left="1418" w:header="709" w:footer="709" w:gutter="0"/>
          <w:cols w:space="708"/>
          <w:docGrid w:linePitch="360"/>
        </w:sectPr>
      </w:pPr>
    </w:p>
    <w:p w14:paraId="1FC0AD0D" w14:textId="10B9DF66" w:rsidR="00DB072B" w:rsidRPr="00B62D3D" w:rsidRDefault="00DB072B" w:rsidP="00DB072B">
      <w:pPr>
        <w:spacing w:line="240" w:lineRule="auto"/>
        <w:jc w:val="both"/>
        <w:rPr>
          <w:rFonts w:asciiTheme="minorHAnsi" w:hAnsiTheme="minorHAnsi"/>
          <w:b/>
          <w:sz w:val="20"/>
          <w:szCs w:val="20"/>
        </w:rPr>
      </w:pPr>
      <w:r w:rsidRPr="00B62D3D">
        <w:rPr>
          <w:rFonts w:asciiTheme="minorHAnsi" w:hAnsiTheme="minorHAnsi"/>
          <w:b/>
          <w:sz w:val="20"/>
          <w:szCs w:val="20"/>
        </w:rPr>
        <w:t>CONNAISSANCES</w:t>
      </w:r>
    </w:p>
    <w:p w14:paraId="3DBB86B1" w14:textId="77777777" w:rsidR="00DB072B" w:rsidRPr="00B62D3D" w:rsidRDefault="00DB072B" w:rsidP="00DB072B">
      <w:pPr>
        <w:numPr>
          <w:ilvl w:val="0"/>
          <w:numId w:val="9"/>
        </w:numPr>
        <w:shd w:val="clear" w:color="auto" w:fill="FFFFFF"/>
        <w:spacing w:before="120" w:line="240" w:lineRule="auto"/>
        <w:ind w:left="567" w:hanging="567"/>
        <w:jc w:val="both"/>
        <w:rPr>
          <w:rFonts w:asciiTheme="minorHAnsi" w:eastAsia="Times New Roman" w:hAnsiTheme="minorHAnsi" w:cs="Times New Roman"/>
          <w:sz w:val="20"/>
          <w:szCs w:val="20"/>
          <w:lang w:eastAsia="fr-CA"/>
        </w:rPr>
      </w:pPr>
      <w:r w:rsidRPr="00B62D3D">
        <w:rPr>
          <w:rFonts w:asciiTheme="minorHAnsi" w:eastAsia="Times New Roman" w:hAnsiTheme="minorHAnsi" w:cs="Times New Roman"/>
          <w:sz w:val="20"/>
          <w:szCs w:val="20"/>
          <w:lang w:eastAsia="fr-CA"/>
        </w:rPr>
        <w:t>Posséder une bonne connaissance des lois et des règlements en matière de finances municipales;</w:t>
      </w:r>
    </w:p>
    <w:p w14:paraId="5E2B0C44" w14:textId="56D36030" w:rsidR="00DB072B" w:rsidRPr="00B62D3D" w:rsidRDefault="00DB072B" w:rsidP="00DB072B">
      <w:pPr>
        <w:numPr>
          <w:ilvl w:val="0"/>
          <w:numId w:val="9"/>
        </w:numPr>
        <w:shd w:val="clear" w:color="auto" w:fill="FFFFFF"/>
        <w:spacing w:before="120" w:line="240" w:lineRule="auto"/>
        <w:ind w:left="567" w:hanging="567"/>
        <w:jc w:val="both"/>
        <w:rPr>
          <w:rFonts w:asciiTheme="minorHAnsi" w:eastAsia="Times New Roman" w:hAnsiTheme="minorHAnsi" w:cs="Times New Roman"/>
          <w:sz w:val="20"/>
          <w:szCs w:val="20"/>
          <w:lang w:eastAsia="fr-CA"/>
        </w:rPr>
      </w:pPr>
      <w:r w:rsidRPr="00B62D3D">
        <w:rPr>
          <w:rFonts w:asciiTheme="minorHAnsi" w:eastAsia="Times New Roman" w:hAnsiTheme="minorHAnsi" w:cs="Times New Roman"/>
          <w:sz w:val="20"/>
          <w:szCs w:val="20"/>
          <w:lang w:eastAsia="fr-CA"/>
        </w:rPr>
        <w:t>Posséder une bonne connaissance de la comptabilité municipale</w:t>
      </w:r>
      <w:r w:rsidR="00F3634B" w:rsidRPr="00B62D3D">
        <w:rPr>
          <w:rFonts w:asciiTheme="minorHAnsi" w:eastAsia="Times New Roman" w:hAnsiTheme="minorHAnsi" w:cs="Times New Roman"/>
          <w:sz w:val="20"/>
          <w:szCs w:val="20"/>
          <w:lang w:eastAsia="fr-CA"/>
        </w:rPr>
        <w:t xml:space="preserve"> et des rapports à compléter pour le M</w:t>
      </w:r>
      <w:r w:rsidR="00F33462" w:rsidRPr="00B62D3D">
        <w:rPr>
          <w:rFonts w:asciiTheme="minorHAnsi" w:eastAsia="Times New Roman" w:hAnsiTheme="minorHAnsi" w:cs="Times New Roman"/>
          <w:sz w:val="20"/>
          <w:szCs w:val="20"/>
          <w:lang w:eastAsia="fr-CA"/>
        </w:rPr>
        <w:t>AMH</w:t>
      </w:r>
      <w:r w:rsidR="00F3634B" w:rsidRPr="00B62D3D">
        <w:rPr>
          <w:rFonts w:asciiTheme="minorHAnsi" w:eastAsia="Times New Roman" w:hAnsiTheme="minorHAnsi" w:cs="Times New Roman"/>
          <w:sz w:val="20"/>
          <w:szCs w:val="20"/>
          <w:lang w:eastAsia="fr-CA"/>
        </w:rPr>
        <w:t>;</w:t>
      </w:r>
      <w:r w:rsidRPr="00B62D3D">
        <w:rPr>
          <w:rFonts w:asciiTheme="minorHAnsi" w:eastAsia="Times New Roman" w:hAnsiTheme="minorHAnsi" w:cs="Times New Roman"/>
          <w:sz w:val="20"/>
          <w:szCs w:val="20"/>
          <w:lang w:eastAsia="fr-CA"/>
        </w:rPr>
        <w:t xml:space="preserve">  </w:t>
      </w:r>
    </w:p>
    <w:p w14:paraId="34826FFC" w14:textId="70A89A15" w:rsidR="00DB072B" w:rsidRPr="00B62D3D" w:rsidRDefault="00DB072B" w:rsidP="00DB072B">
      <w:pPr>
        <w:numPr>
          <w:ilvl w:val="0"/>
          <w:numId w:val="9"/>
        </w:numPr>
        <w:shd w:val="clear" w:color="auto" w:fill="FFFFFF"/>
        <w:spacing w:before="120" w:line="240" w:lineRule="auto"/>
        <w:ind w:left="567" w:hanging="567"/>
        <w:jc w:val="both"/>
        <w:rPr>
          <w:rFonts w:asciiTheme="minorHAnsi" w:eastAsia="Times New Roman" w:hAnsiTheme="minorHAnsi" w:cs="Times New Roman"/>
          <w:sz w:val="20"/>
          <w:szCs w:val="20"/>
          <w:lang w:eastAsia="fr-CA"/>
        </w:rPr>
      </w:pPr>
      <w:r w:rsidRPr="00B62D3D">
        <w:rPr>
          <w:rFonts w:asciiTheme="minorHAnsi" w:eastAsia="Times New Roman" w:hAnsiTheme="minorHAnsi" w:cs="Times New Roman"/>
          <w:sz w:val="20"/>
          <w:szCs w:val="20"/>
          <w:lang w:eastAsia="fr-CA"/>
        </w:rPr>
        <w:t>Être familier avec l’environnement informatique Windows, la suite Office et avec le logiciel comptable PG</w:t>
      </w:r>
      <w:r w:rsidR="00BE0B37" w:rsidRPr="00B62D3D">
        <w:rPr>
          <w:rFonts w:asciiTheme="minorHAnsi" w:eastAsia="Times New Roman" w:hAnsiTheme="minorHAnsi" w:cs="Times New Roman"/>
          <w:sz w:val="20"/>
          <w:szCs w:val="20"/>
          <w:lang w:eastAsia="fr-CA"/>
        </w:rPr>
        <w:t xml:space="preserve"> </w:t>
      </w:r>
      <w:proofErr w:type="spellStart"/>
      <w:r w:rsidR="00BE0B37" w:rsidRPr="00B62D3D">
        <w:rPr>
          <w:rFonts w:asciiTheme="minorHAnsi" w:eastAsia="Times New Roman" w:hAnsiTheme="minorHAnsi" w:cs="Times New Roman"/>
          <w:sz w:val="20"/>
          <w:szCs w:val="20"/>
          <w:lang w:eastAsia="fr-CA"/>
        </w:rPr>
        <w:t>MegaGest</w:t>
      </w:r>
      <w:proofErr w:type="spellEnd"/>
    </w:p>
    <w:p w14:paraId="0B0EE3E0" w14:textId="77777777" w:rsidR="00DB072B" w:rsidRPr="00B62D3D" w:rsidRDefault="00DB072B" w:rsidP="00DB072B">
      <w:pPr>
        <w:shd w:val="clear" w:color="auto" w:fill="FFFFFF"/>
        <w:spacing w:line="240" w:lineRule="auto"/>
        <w:ind w:left="567"/>
        <w:jc w:val="both"/>
        <w:rPr>
          <w:rFonts w:asciiTheme="minorHAnsi" w:eastAsia="Times New Roman" w:hAnsiTheme="minorHAnsi" w:cs="Times New Roman"/>
          <w:sz w:val="20"/>
          <w:szCs w:val="20"/>
          <w:lang w:eastAsia="fr-CA"/>
        </w:rPr>
      </w:pPr>
    </w:p>
    <w:p w14:paraId="5548CD3C" w14:textId="77777777" w:rsidR="00DB072B" w:rsidRPr="00B62D3D" w:rsidRDefault="00DB072B" w:rsidP="00DB072B">
      <w:pPr>
        <w:spacing w:line="240" w:lineRule="auto"/>
        <w:jc w:val="both"/>
        <w:rPr>
          <w:rFonts w:asciiTheme="minorHAnsi" w:hAnsiTheme="minorHAnsi"/>
          <w:b/>
          <w:sz w:val="20"/>
          <w:szCs w:val="20"/>
        </w:rPr>
      </w:pPr>
      <w:r w:rsidRPr="00B62D3D">
        <w:rPr>
          <w:rFonts w:asciiTheme="minorHAnsi" w:hAnsiTheme="minorHAnsi"/>
          <w:b/>
          <w:sz w:val="20"/>
          <w:szCs w:val="20"/>
        </w:rPr>
        <w:t>COMPÉTENCE / EXPERTISE</w:t>
      </w:r>
    </w:p>
    <w:p w14:paraId="2E6B604B" w14:textId="77777777" w:rsidR="001C7D8A" w:rsidRPr="00B62D3D" w:rsidRDefault="001C7D8A" w:rsidP="00DB072B">
      <w:pPr>
        <w:pStyle w:val="Paragraphedeliste"/>
        <w:numPr>
          <w:ilvl w:val="0"/>
          <w:numId w:val="3"/>
        </w:numPr>
        <w:spacing w:before="120" w:line="240" w:lineRule="auto"/>
        <w:ind w:left="567" w:hanging="567"/>
        <w:contextualSpacing w:val="0"/>
        <w:jc w:val="both"/>
        <w:rPr>
          <w:rFonts w:asciiTheme="minorHAnsi" w:hAnsiTheme="minorHAnsi"/>
          <w:sz w:val="20"/>
          <w:szCs w:val="20"/>
        </w:rPr>
        <w:sectPr w:rsidR="001C7D8A" w:rsidRPr="00B62D3D" w:rsidSect="001C7D8A">
          <w:type w:val="continuous"/>
          <w:pgSz w:w="12240" w:h="15840"/>
          <w:pgMar w:top="851" w:right="1418" w:bottom="1134" w:left="1418" w:header="709" w:footer="709" w:gutter="0"/>
          <w:cols w:space="708"/>
          <w:docGrid w:linePitch="360"/>
        </w:sectPr>
      </w:pPr>
    </w:p>
    <w:p w14:paraId="64F64DDD" w14:textId="77777777" w:rsidR="00F3634B" w:rsidRPr="00B62D3D" w:rsidRDefault="00F3634B" w:rsidP="00DB072B">
      <w:pPr>
        <w:pStyle w:val="Paragraphedeliste"/>
        <w:numPr>
          <w:ilvl w:val="0"/>
          <w:numId w:val="3"/>
        </w:numPr>
        <w:spacing w:before="120" w:line="240" w:lineRule="auto"/>
        <w:ind w:left="567" w:hanging="567"/>
        <w:contextualSpacing w:val="0"/>
        <w:jc w:val="both"/>
        <w:rPr>
          <w:rFonts w:asciiTheme="minorHAnsi" w:hAnsiTheme="minorHAnsi"/>
          <w:sz w:val="20"/>
          <w:szCs w:val="20"/>
        </w:rPr>
      </w:pPr>
      <w:r w:rsidRPr="00B62D3D">
        <w:rPr>
          <w:rFonts w:asciiTheme="minorHAnsi" w:hAnsiTheme="minorHAnsi"/>
          <w:sz w:val="20"/>
          <w:szCs w:val="20"/>
        </w:rPr>
        <w:t>Faire preuve de leadership, d’initiative et d’autonomie;</w:t>
      </w:r>
    </w:p>
    <w:p w14:paraId="5815F3AC" w14:textId="77777777" w:rsidR="00F3634B" w:rsidRPr="00B62D3D" w:rsidRDefault="00F3634B" w:rsidP="00DB072B">
      <w:pPr>
        <w:pStyle w:val="Paragraphedeliste"/>
        <w:numPr>
          <w:ilvl w:val="0"/>
          <w:numId w:val="3"/>
        </w:numPr>
        <w:spacing w:before="120" w:line="240" w:lineRule="auto"/>
        <w:ind w:left="567" w:hanging="567"/>
        <w:contextualSpacing w:val="0"/>
        <w:jc w:val="both"/>
        <w:rPr>
          <w:rFonts w:asciiTheme="minorHAnsi" w:hAnsiTheme="minorHAnsi"/>
          <w:sz w:val="20"/>
          <w:szCs w:val="20"/>
        </w:rPr>
      </w:pPr>
      <w:r w:rsidRPr="00B62D3D">
        <w:rPr>
          <w:rFonts w:asciiTheme="minorHAnsi" w:hAnsiTheme="minorHAnsi"/>
          <w:sz w:val="20"/>
          <w:szCs w:val="20"/>
        </w:rPr>
        <w:t>Aptitude à la résolution de problèmes et à la prise de décisions;</w:t>
      </w:r>
    </w:p>
    <w:p w14:paraId="5975539A" w14:textId="6EF60BE3" w:rsidR="007F53CB" w:rsidRPr="00B62D3D" w:rsidRDefault="00DB072B" w:rsidP="007F53CB">
      <w:pPr>
        <w:pStyle w:val="Paragraphedeliste"/>
        <w:numPr>
          <w:ilvl w:val="0"/>
          <w:numId w:val="3"/>
        </w:numPr>
        <w:spacing w:before="120" w:line="240" w:lineRule="auto"/>
        <w:ind w:left="567" w:hanging="567"/>
        <w:contextualSpacing w:val="0"/>
        <w:jc w:val="both"/>
        <w:rPr>
          <w:rFonts w:asciiTheme="minorHAnsi" w:hAnsiTheme="minorHAnsi"/>
          <w:sz w:val="20"/>
          <w:szCs w:val="20"/>
        </w:rPr>
      </w:pPr>
      <w:r w:rsidRPr="00B62D3D">
        <w:rPr>
          <w:rFonts w:asciiTheme="minorHAnsi" w:hAnsiTheme="minorHAnsi"/>
          <w:sz w:val="20"/>
          <w:szCs w:val="20"/>
        </w:rPr>
        <w:t>Posséder un sens élevé de planification et d’organisation;</w:t>
      </w:r>
    </w:p>
    <w:p w14:paraId="6E9F5A32" w14:textId="77777777" w:rsidR="00B62D3D" w:rsidRPr="00B62D3D" w:rsidRDefault="00B62D3D" w:rsidP="00B62D3D">
      <w:pPr>
        <w:pStyle w:val="Paragraphedeliste"/>
        <w:spacing w:before="120" w:line="240" w:lineRule="auto"/>
        <w:ind w:left="567"/>
        <w:contextualSpacing w:val="0"/>
        <w:jc w:val="both"/>
        <w:rPr>
          <w:rFonts w:asciiTheme="minorHAnsi" w:hAnsiTheme="minorHAnsi"/>
          <w:sz w:val="20"/>
          <w:szCs w:val="20"/>
        </w:rPr>
      </w:pPr>
    </w:p>
    <w:p w14:paraId="5E4D8F48" w14:textId="77777777" w:rsidR="00DB072B" w:rsidRPr="00B62D3D" w:rsidRDefault="00DB072B" w:rsidP="00DB072B">
      <w:pPr>
        <w:pStyle w:val="Paragraphedeliste"/>
        <w:numPr>
          <w:ilvl w:val="0"/>
          <w:numId w:val="3"/>
        </w:numPr>
        <w:spacing w:before="120" w:line="240" w:lineRule="auto"/>
        <w:ind w:left="567" w:hanging="567"/>
        <w:contextualSpacing w:val="0"/>
        <w:jc w:val="both"/>
        <w:rPr>
          <w:rFonts w:asciiTheme="minorHAnsi" w:hAnsiTheme="minorHAnsi"/>
          <w:sz w:val="20"/>
          <w:szCs w:val="20"/>
        </w:rPr>
      </w:pPr>
      <w:r w:rsidRPr="00B62D3D">
        <w:rPr>
          <w:rFonts w:asciiTheme="minorHAnsi" w:hAnsiTheme="minorHAnsi"/>
          <w:sz w:val="20"/>
          <w:szCs w:val="20"/>
        </w:rPr>
        <w:t>Démontrer d’excellentes aptitudes relationnelles avec les citoyens ainsi qu’une grande facilité à travailler en équipe;</w:t>
      </w:r>
    </w:p>
    <w:p w14:paraId="607E981E" w14:textId="77777777" w:rsidR="00DB072B" w:rsidRPr="00B62D3D" w:rsidRDefault="00F3634B" w:rsidP="00DB072B">
      <w:pPr>
        <w:pStyle w:val="Paragraphedeliste"/>
        <w:numPr>
          <w:ilvl w:val="0"/>
          <w:numId w:val="3"/>
        </w:numPr>
        <w:spacing w:before="120" w:line="240" w:lineRule="auto"/>
        <w:ind w:left="567" w:hanging="567"/>
        <w:contextualSpacing w:val="0"/>
        <w:jc w:val="both"/>
        <w:rPr>
          <w:rFonts w:asciiTheme="minorHAnsi" w:hAnsiTheme="minorHAnsi"/>
          <w:sz w:val="20"/>
          <w:szCs w:val="20"/>
        </w:rPr>
      </w:pPr>
      <w:r w:rsidRPr="00B62D3D">
        <w:rPr>
          <w:rFonts w:asciiTheme="minorHAnsi" w:hAnsiTheme="minorHAnsi"/>
          <w:sz w:val="20"/>
          <w:szCs w:val="20"/>
        </w:rPr>
        <w:t>Aptitude dans la rédaction de rapports</w:t>
      </w:r>
    </w:p>
    <w:p w14:paraId="739EA45E" w14:textId="77777777" w:rsidR="00DB072B" w:rsidRPr="00B62D3D" w:rsidRDefault="00DB072B" w:rsidP="00DB072B">
      <w:pPr>
        <w:pStyle w:val="Paragraphedeliste"/>
        <w:spacing w:line="240" w:lineRule="auto"/>
        <w:ind w:left="567"/>
        <w:contextualSpacing w:val="0"/>
        <w:jc w:val="both"/>
        <w:rPr>
          <w:rFonts w:asciiTheme="minorHAnsi" w:hAnsiTheme="minorHAnsi"/>
          <w:sz w:val="20"/>
          <w:szCs w:val="20"/>
        </w:rPr>
      </w:pPr>
    </w:p>
    <w:p w14:paraId="6859EE17" w14:textId="77777777" w:rsidR="001C7D8A" w:rsidRPr="00B62D3D" w:rsidRDefault="001C7D8A" w:rsidP="00DB072B">
      <w:pPr>
        <w:spacing w:line="240" w:lineRule="auto"/>
        <w:jc w:val="both"/>
        <w:rPr>
          <w:rFonts w:asciiTheme="minorHAnsi" w:hAnsiTheme="minorHAnsi"/>
          <w:b/>
          <w:sz w:val="20"/>
          <w:szCs w:val="20"/>
        </w:rPr>
        <w:sectPr w:rsidR="001C7D8A" w:rsidRPr="00B62D3D" w:rsidSect="001C7D8A">
          <w:type w:val="continuous"/>
          <w:pgSz w:w="12240" w:h="15840"/>
          <w:pgMar w:top="851" w:right="1418" w:bottom="1134" w:left="1418" w:header="709" w:footer="709" w:gutter="0"/>
          <w:cols w:num="2" w:space="708"/>
          <w:docGrid w:linePitch="360"/>
        </w:sectPr>
      </w:pPr>
    </w:p>
    <w:p w14:paraId="28149273" w14:textId="77777777" w:rsidR="00DB072B" w:rsidRPr="00B62D3D" w:rsidRDefault="00DB072B" w:rsidP="00DB072B">
      <w:pPr>
        <w:spacing w:line="240" w:lineRule="auto"/>
        <w:jc w:val="both"/>
        <w:rPr>
          <w:rFonts w:asciiTheme="minorHAnsi" w:hAnsiTheme="minorHAnsi"/>
          <w:b/>
          <w:sz w:val="20"/>
          <w:szCs w:val="20"/>
        </w:rPr>
      </w:pPr>
      <w:r w:rsidRPr="00B62D3D">
        <w:rPr>
          <w:rFonts w:asciiTheme="minorHAnsi" w:hAnsiTheme="minorHAnsi"/>
          <w:b/>
          <w:sz w:val="20"/>
          <w:szCs w:val="20"/>
        </w:rPr>
        <w:t>AUTRES</w:t>
      </w:r>
    </w:p>
    <w:p w14:paraId="013ACC6C" w14:textId="59369969" w:rsidR="008E1972" w:rsidRPr="00B62D3D" w:rsidRDefault="00DB072B" w:rsidP="00B62D3D">
      <w:pPr>
        <w:pStyle w:val="Paragraphedeliste"/>
        <w:numPr>
          <w:ilvl w:val="0"/>
          <w:numId w:val="3"/>
        </w:numPr>
        <w:spacing w:before="120" w:line="240" w:lineRule="auto"/>
        <w:ind w:left="567" w:hanging="567"/>
        <w:contextualSpacing w:val="0"/>
        <w:jc w:val="both"/>
        <w:rPr>
          <w:rFonts w:asciiTheme="minorHAnsi" w:hAnsiTheme="minorHAnsi"/>
          <w:sz w:val="20"/>
          <w:szCs w:val="20"/>
        </w:rPr>
      </w:pPr>
      <w:r w:rsidRPr="00B62D3D">
        <w:rPr>
          <w:rFonts w:asciiTheme="minorHAnsi" w:hAnsiTheme="minorHAnsi"/>
          <w:sz w:val="20"/>
          <w:szCs w:val="20"/>
        </w:rPr>
        <w:t>Posséder une bonne connaissance de l’anglais parlé et écrit constitue un atout.</w:t>
      </w:r>
    </w:p>
    <w:p w14:paraId="00C930DB" w14:textId="49A5A263" w:rsidR="003F31BE" w:rsidRPr="00B62D3D" w:rsidRDefault="003F31BE" w:rsidP="00DB072B">
      <w:pPr>
        <w:spacing w:before="120" w:line="240" w:lineRule="auto"/>
        <w:ind w:left="426" w:hanging="426"/>
        <w:jc w:val="both"/>
        <w:rPr>
          <w:rFonts w:asciiTheme="minorHAnsi" w:hAnsiTheme="minorHAnsi"/>
          <w:sz w:val="20"/>
          <w:szCs w:val="20"/>
        </w:rPr>
      </w:pPr>
      <w:r w:rsidRPr="00B62D3D">
        <w:rPr>
          <w:rFonts w:asciiTheme="minorHAnsi" w:hAnsiTheme="minorHAnsi"/>
          <w:b/>
          <w:bCs/>
          <w:sz w:val="20"/>
          <w:szCs w:val="20"/>
        </w:rPr>
        <w:t>AVANTAGES</w:t>
      </w:r>
    </w:p>
    <w:p w14:paraId="72538BD3" w14:textId="55B99737" w:rsidR="003F31BE" w:rsidRPr="00B62D3D" w:rsidRDefault="003F31BE" w:rsidP="003F31BE">
      <w:pPr>
        <w:pStyle w:val="Paragraphedeliste"/>
        <w:numPr>
          <w:ilvl w:val="0"/>
          <w:numId w:val="21"/>
        </w:numPr>
        <w:spacing w:before="120" w:line="240" w:lineRule="auto"/>
        <w:jc w:val="both"/>
        <w:rPr>
          <w:rFonts w:asciiTheme="minorHAnsi" w:hAnsiTheme="minorHAnsi"/>
          <w:sz w:val="20"/>
          <w:szCs w:val="20"/>
        </w:rPr>
      </w:pPr>
      <w:r w:rsidRPr="00B62D3D">
        <w:rPr>
          <w:rFonts w:asciiTheme="minorHAnsi" w:hAnsiTheme="minorHAnsi"/>
          <w:sz w:val="20"/>
          <w:szCs w:val="20"/>
        </w:rPr>
        <w:t>Poste cadre, permanent, temps plein;</w:t>
      </w:r>
    </w:p>
    <w:p w14:paraId="4BEB094C" w14:textId="4A451688" w:rsidR="003F31BE" w:rsidRPr="00B62D3D" w:rsidRDefault="003F31BE" w:rsidP="003F31BE">
      <w:pPr>
        <w:pStyle w:val="Paragraphedeliste"/>
        <w:numPr>
          <w:ilvl w:val="0"/>
          <w:numId w:val="21"/>
        </w:numPr>
        <w:spacing w:before="120" w:line="240" w:lineRule="auto"/>
        <w:jc w:val="both"/>
        <w:rPr>
          <w:rFonts w:asciiTheme="minorHAnsi" w:hAnsiTheme="minorHAnsi"/>
          <w:sz w:val="20"/>
          <w:szCs w:val="20"/>
        </w:rPr>
      </w:pPr>
      <w:r w:rsidRPr="00B62D3D">
        <w:rPr>
          <w:rFonts w:asciiTheme="minorHAnsi" w:hAnsiTheme="minorHAnsi"/>
          <w:sz w:val="20"/>
          <w:szCs w:val="20"/>
        </w:rPr>
        <w:t>Salaire annuel selon l’échelle en vigueur en considérant l’expérience du candidat;</w:t>
      </w:r>
    </w:p>
    <w:p w14:paraId="577E3A71" w14:textId="00690EC6" w:rsidR="003F31BE" w:rsidRPr="00B62D3D" w:rsidRDefault="003F31BE" w:rsidP="003F31BE">
      <w:pPr>
        <w:pStyle w:val="Paragraphedeliste"/>
        <w:numPr>
          <w:ilvl w:val="0"/>
          <w:numId w:val="21"/>
        </w:numPr>
        <w:spacing w:before="120" w:line="240" w:lineRule="auto"/>
        <w:jc w:val="both"/>
        <w:rPr>
          <w:rFonts w:asciiTheme="minorHAnsi" w:hAnsiTheme="minorHAnsi"/>
          <w:sz w:val="20"/>
          <w:szCs w:val="20"/>
        </w:rPr>
      </w:pPr>
      <w:r w:rsidRPr="00B62D3D">
        <w:rPr>
          <w:rFonts w:asciiTheme="minorHAnsi" w:hAnsiTheme="minorHAnsi"/>
          <w:sz w:val="20"/>
          <w:szCs w:val="20"/>
        </w:rPr>
        <w:t xml:space="preserve">Horaire de </w:t>
      </w:r>
      <w:r w:rsidR="00F03BA1" w:rsidRPr="00B62D3D">
        <w:rPr>
          <w:rFonts w:asciiTheme="minorHAnsi" w:hAnsiTheme="minorHAnsi"/>
          <w:sz w:val="20"/>
          <w:szCs w:val="20"/>
        </w:rPr>
        <w:t>37.5 heure par semaine du lundi au vendredi</w:t>
      </w:r>
    </w:p>
    <w:p w14:paraId="4DE582F0" w14:textId="3853305B" w:rsidR="003F31BE" w:rsidRPr="00B62D3D" w:rsidRDefault="003F31BE" w:rsidP="003F31BE">
      <w:pPr>
        <w:pStyle w:val="Paragraphedeliste"/>
        <w:numPr>
          <w:ilvl w:val="0"/>
          <w:numId w:val="21"/>
        </w:numPr>
        <w:spacing w:before="120" w:line="240" w:lineRule="auto"/>
        <w:jc w:val="both"/>
        <w:rPr>
          <w:rFonts w:asciiTheme="minorHAnsi" w:hAnsiTheme="minorHAnsi"/>
          <w:sz w:val="20"/>
          <w:szCs w:val="20"/>
        </w:rPr>
      </w:pPr>
      <w:r w:rsidRPr="00B62D3D">
        <w:rPr>
          <w:rFonts w:asciiTheme="minorHAnsi" w:hAnsiTheme="minorHAnsi"/>
          <w:sz w:val="20"/>
          <w:szCs w:val="20"/>
        </w:rPr>
        <w:t>Gamme d’avantage sociaux intéressante</w:t>
      </w:r>
      <w:r w:rsidR="00CC1EC1" w:rsidRPr="00B62D3D">
        <w:rPr>
          <w:rFonts w:asciiTheme="minorHAnsi" w:hAnsiTheme="minorHAnsi"/>
          <w:sz w:val="20"/>
          <w:szCs w:val="20"/>
        </w:rPr>
        <w:t> : assurance collective, régime de retraite, activités sociales etc.</w:t>
      </w:r>
    </w:p>
    <w:p w14:paraId="6A72E33B" w14:textId="509E8FB1" w:rsidR="00CC1EC1" w:rsidRPr="00B62D3D" w:rsidRDefault="00CC1EC1" w:rsidP="00CC1EC1">
      <w:pPr>
        <w:spacing w:before="120" w:line="240" w:lineRule="auto"/>
        <w:jc w:val="both"/>
        <w:rPr>
          <w:rFonts w:asciiTheme="minorHAnsi" w:hAnsiTheme="minorHAnsi"/>
          <w:b/>
          <w:bCs/>
          <w:sz w:val="20"/>
          <w:szCs w:val="20"/>
        </w:rPr>
      </w:pPr>
      <w:r w:rsidRPr="00B62D3D">
        <w:rPr>
          <w:rFonts w:asciiTheme="minorHAnsi" w:hAnsiTheme="minorHAnsi"/>
          <w:b/>
          <w:bCs/>
          <w:sz w:val="20"/>
          <w:szCs w:val="20"/>
        </w:rPr>
        <w:t>POUR POSTULER</w:t>
      </w:r>
    </w:p>
    <w:p w14:paraId="6DFB54DC" w14:textId="0001DF90" w:rsidR="00CC1EC1" w:rsidRPr="00B62D3D" w:rsidRDefault="00CC1EC1" w:rsidP="00CC1EC1">
      <w:pPr>
        <w:spacing w:before="120" w:line="240" w:lineRule="auto"/>
        <w:jc w:val="both"/>
        <w:rPr>
          <w:rFonts w:asciiTheme="minorHAnsi" w:hAnsiTheme="minorHAnsi"/>
          <w:sz w:val="20"/>
          <w:szCs w:val="20"/>
        </w:rPr>
      </w:pPr>
      <w:r w:rsidRPr="00B62D3D">
        <w:rPr>
          <w:rFonts w:asciiTheme="minorHAnsi" w:hAnsiTheme="minorHAnsi"/>
          <w:sz w:val="20"/>
          <w:szCs w:val="20"/>
        </w:rPr>
        <w:t xml:space="preserve">Faire parvenir votre curriculum vitae à l’adresse courriel suivante : </w:t>
      </w:r>
      <w:hyperlink r:id="rId6" w:history="1">
        <w:r w:rsidRPr="00B62D3D">
          <w:rPr>
            <w:rStyle w:val="Hyperlien"/>
            <w:rFonts w:asciiTheme="minorHAnsi" w:hAnsiTheme="minorHAnsi"/>
            <w:sz w:val="20"/>
            <w:szCs w:val="20"/>
          </w:rPr>
          <w:t>info@gslr.ca</w:t>
        </w:r>
      </w:hyperlink>
    </w:p>
    <w:p w14:paraId="4B5B3241" w14:textId="74C004A6" w:rsidR="00CC1EC1" w:rsidRPr="00B62D3D" w:rsidRDefault="00CC1EC1" w:rsidP="00CC1EC1">
      <w:pPr>
        <w:spacing w:before="120" w:line="240" w:lineRule="auto"/>
        <w:jc w:val="both"/>
        <w:rPr>
          <w:rFonts w:asciiTheme="minorHAnsi" w:hAnsiTheme="minorHAnsi"/>
          <w:sz w:val="20"/>
          <w:szCs w:val="20"/>
        </w:rPr>
      </w:pPr>
      <w:r w:rsidRPr="00B62D3D">
        <w:rPr>
          <w:rFonts w:asciiTheme="minorHAnsi" w:hAnsiTheme="minorHAnsi"/>
          <w:sz w:val="20"/>
          <w:szCs w:val="20"/>
        </w:rPr>
        <w:t xml:space="preserve">Ou en personne au : 88, rue des Érables, Grenville-sur-la-Rouge, </w:t>
      </w:r>
      <w:proofErr w:type="spellStart"/>
      <w:r w:rsidRPr="00B62D3D">
        <w:rPr>
          <w:rFonts w:asciiTheme="minorHAnsi" w:hAnsiTheme="minorHAnsi"/>
          <w:sz w:val="20"/>
          <w:szCs w:val="20"/>
        </w:rPr>
        <w:t>Qc</w:t>
      </w:r>
      <w:proofErr w:type="spellEnd"/>
      <w:r w:rsidRPr="00B62D3D">
        <w:rPr>
          <w:rFonts w:asciiTheme="minorHAnsi" w:hAnsiTheme="minorHAnsi"/>
          <w:sz w:val="20"/>
          <w:szCs w:val="20"/>
        </w:rPr>
        <w:t>, J0V 1B0</w:t>
      </w:r>
      <w:bookmarkEnd w:id="0"/>
    </w:p>
    <w:sectPr w:rsidR="00CC1EC1" w:rsidRPr="00B62D3D" w:rsidSect="001C7D8A">
      <w:type w:val="continuous"/>
      <w:pgSz w:w="12240" w:h="15840"/>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E06"/>
    <w:multiLevelType w:val="hybridMultilevel"/>
    <w:tmpl w:val="A0A8B73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DF5B64"/>
    <w:multiLevelType w:val="hybridMultilevel"/>
    <w:tmpl w:val="A89CECE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27026A"/>
    <w:multiLevelType w:val="multilevel"/>
    <w:tmpl w:val="DFCEA32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 w15:restartNumberingAfterBreak="0">
    <w:nsid w:val="1EC81782"/>
    <w:multiLevelType w:val="hybridMultilevel"/>
    <w:tmpl w:val="0CBC0E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5FD21F4"/>
    <w:multiLevelType w:val="hybridMultilevel"/>
    <w:tmpl w:val="B0C88C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6326748"/>
    <w:multiLevelType w:val="multilevel"/>
    <w:tmpl w:val="DFCE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C5EFD"/>
    <w:multiLevelType w:val="multilevel"/>
    <w:tmpl w:val="CEA0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0548B4"/>
    <w:multiLevelType w:val="hybridMultilevel"/>
    <w:tmpl w:val="B7F2472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B266006"/>
    <w:multiLevelType w:val="hybridMultilevel"/>
    <w:tmpl w:val="3AAC25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D812F18"/>
    <w:multiLevelType w:val="hybridMultilevel"/>
    <w:tmpl w:val="BA3871F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65B539C"/>
    <w:multiLevelType w:val="hybridMultilevel"/>
    <w:tmpl w:val="84900F3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9B865C7"/>
    <w:multiLevelType w:val="hybridMultilevel"/>
    <w:tmpl w:val="B652DC2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F5B2386"/>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9D843E0"/>
    <w:multiLevelType w:val="hybridMultilevel"/>
    <w:tmpl w:val="5444320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C1079FF"/>
    <w:multiLevelType w:val="hybridMultilevel"/>
    <w:tmpl w:val="1D64F8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0537BD0"/>
    <w:multiLevelType w:val="multilevel"/>
    <w:tmpl w:val="6B94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F735BC"/>
    <w:multiLevelType w:val="hybridMultilevel"/>
    <w:tmpl w:val="A04AC768"/>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4081E5B"/>
    <w:multiLevelType w:val="hybridMultilevel"/>
    <w:tmpl w:val="5B9E36A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8954906"/>
    <w:multiLevelType w:val="hybridMultilevel"/>
    <w:tmpl w:val="3434063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C3426F5"/>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CB62842"/>
    <w:multiLevelType w:val="multilevel"/>
    <w:tmpl w:val="3D5E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2261455">
    <w:abstractNumId w:val="16"/>
  </w:num>
  <w:num w:numId="2" w16cid:durableId="480732734">
    <w:abstractNumId w:val="1"/>
  </w:num>
  <w:num w:numId="3" w16cid:durableId="1061364415">
    <w:abstractNumId w:val="18"/>
  </w:num>
  <w:num w:numId="4" w16cid:durableId="1722826381">
    <w:abstractNumId w:val="0"/>
  </w:num>
  <w:num w:numId="5" w16cid:durableId="1156529826">
    <w:abstractNumId w:val="6"/>
  </w:num>
  <w:num w:numId="6" w16cid:durableId="252591400">
    <w:abstractNumId w:val="15"/>
  </w:num>
  <w:num w:numId="7" w16cid:durableId="1344211675">
    <w:abstractNumId w:val="5"/>
  </w:num>
  <w:num w:numId="8" w16cid:durableId="1938058503">
    <w:abstractNumId w:val="20"/>
  </w:num>
  <w:num w:numId="9" w16cid:durableId="761799346">
    <w:abstractNumId w:val="4"/>
  </w:num>
  <w:num w:numId="10" w16cid:durableId="747268042">
    <w:abstractNumId w:val="8"/>
  </w:num>
  <w:num w:numId="11" w16cid:durableId="1018430442">
    <w:abstractNumId w:val="12"/>
  </w:num>
  <w:num w:numId="12" w16cid:durableId="911084462">
    <w:abstractNumId w:val="2"/>
  </w:num>
  <w:num w:numId="13" w16cid:durableId="1154184141">
    <w:abstractNumId w:val="19"/>
  </w:num>
  <w:num w:numId="14" w16cid:durableId="473301882">
    <w:abstractNumId w:val="7"/>
  </w:num>
  <w:num w:numId="15" w16cid:durableId="2138834469">
    <w:abstractNumId w:val="17"/>
  </w:num>
  <w:num w:numId="16" w16cid:durableId="1795908869">
    <w:abstractNumId w:val="9"/>
  </w:num>
  <w:num w:numId="17" w16cid:durableId="1421678307">
    <w:abstractNumId w:val="11"/>
  </w:num>
  <w:num w:numId="18" w16cid:durableId="1589650890">
    <w:abstractNumId w:val="14"/>
  </w:num>
  <w:num w:numId="19" w16cid:durableId="1421412342">
    <w:abstractNumId w:val="3"/>
  </w:num>
  <w:num w:numId="20" w16cid:durableId="2104453365">
    <w:abstractNumId w:val="10"/>
  </w:num>
  <w:num w:numId="21" w16cid:durableId="14063438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69"/>
    <w:rsid w:val="00010915"/>
    <w:rsid w:val="00020EDA"/>
    <w:rsid w:val="000333C5"/>
    <w:rsid w:val="0004032B"/>
    <w:rsid w:val="00054D4C"/>
    <w:rsid w:val="000600DE"/>
    <w:rsid w:val="00065126"/>
    <w:rsid w:val="00065D31"/>
    <w:rsid w:val="000675D1"/>
    <w:rsid w:val="0007714C"/>
    <w:rsid w:val="00083AA7"/>
    <w:rsid w:val="00091788"/>
    <w:rsid w:val="000924FE"/>
    <w:rsid w:val="0009479F"/>
    <w:rsid w:val="000A0F6A"/>
    <w:rsid w:val="000B2788"/>
    <w:rsid w:val="000C1E15"/>
    <w:rsid w:val="000D394C"/>
    <w:rsid w:val="000D3AB9"/>
    <w:rsid w:val="000E17E8"/>
    <w:rsid w:val="000F642B"/>
    <w:rsid w:val="001151B4"/>
    <w:rsid w:val="001265EC"/>
    <w:rsid w:val="00135DC6"/>
    <w:rsid w:val="00136F0D"/>
    <w:rsid w:val="00147BB7"/>
    <w:rsid w:val="00156374"/>
    <w:rsid w:val="00157CB4"/>
    <w:rsid w:val="001640B4"/>
    <w:rsid w:val="00166F7A"/>
    <w:rsid w:val="0017178F"/>
    <w:rsid w:val="00174930"/>
    <w:rsid w:val="00180DB6"/>
    <w:rsid w:val="001A2DBD"/>
    <w:rsid w:val="001B31ED"/>
    <w:rsid w:val="001B72C3"/>
    <w:rsid w:val="001C7D8A"/>
    <w:rsid w:val="001D5615"/>
    <w:rsid w:val="001F6E52"/>
    <w:rsid w:val="00201AA2"/>
    <w:rsid w:val="00204894"/>
    <w:rsid w:val="00233FEA"/>
    <w:rsid w:val="002437B5"/>
    <w:rsid w:val="00244A8F"/>
    <w:rsid w:val="0024506E"/>
    <w:rsid w:val="00257D87"/>
    <w:rsid w:val="00261BFF"/>
    <w:rsid w:val="00262870"/>
    <w:rsid w:val="00271F7C"/>
    <w:rsid w:val="002825C5"/>
    <w:rsid w:val="00292DD0"/>
    <w:rsid w:val="002A0AA4"/>
    <w:rsid w:val="002B235E"/>
    <w:rsid w:val="002B5A12"/>
    <w:rsid w:val="002C270F"/>
    <w:rsid w:val="002D4FB2"/>
    <w:rsid w:val="002E473A"/>
    <w:rsid w:val="002F7217"/>
    <w:rsid w:val="0032223F"/>
    <w:rsid w:val="00322F05"/>
    <w:rsid w:val="00323A46"/>
    <w:rsid w:val="00337263"/>
    <w:rsid w:val="00337473"/>
    <w:rsid w:val="003442C5"/>
    <w:rsid w:val="00361C40"/>
    <w:rsid w:val="003847E8"/>
    <w:rsid w:val="00386745"/>
    <w:rsid w:val="00387E73"/>
    <w:rsid w:val="00390ED4"/>
    <w:rsid w:val="003A70CD"/>
    <w:rsid w:val="003B06D6"/>
    <w:rsid w:val="003D5A59"/>
    <w:rsid w:val="003D7543"/>
    <w:rsid w:val="003E2AD8"/>
    <w:rsid w:val="003F31BE"/>
    <w:rsid w:val="003F3290"/>
    <w:rsid w:val="00413083"/>
    <w:rsid w:val="004131CA"/>
    <w:rsid w:val="004170A9"/>
    <w:rsid w:val="004222AA"/>
    <w:rsid w:val="00427787"/>
    <w:rsid w:val="00443E28"/>
    <w:rsid w:val="00446590"/>
    <w:rsid w:val="00464D96"/>
    <w:rsid w:val="00467428"/>
    <w:rsid w:val="00467E7C"/>
    <w:rsid w:val="004775FB"/>
    <w:rsid w:val="00477A1F"/>
    <w:rsid w:val="00490D58"/>
    <w:rsid w:val="004A5438"/>
    <w:rsid w:val="004C311D"/>
    <w:rsid w:val="004C3DA1"/>
    <w:rsid w:val="004C5188"/>
    <w:rsid w:val="004C7915"/>
    <w:rsid w:val="004E45F0"/>
    <w:rsid w:val="0053471E"/>
    <w:rsid w:val="00543796"/>
    <w:rsid w:val="00573A5F"/>
    <w:rsid w:val="00575256"/>
    <w:rsid w:val="00577182"/>
    <w:rsid w:val="005D1D5B"/>
    <w:rsid w:val="005E12B6"/>
    <w:rsid w:val="005F5309"/>
    <w:rsid w:val="00602289"/>
    <w:rsid w:val="006146B5"/>
    <w:rsid w:val="00620F91"/>
    <w:rsid w:val="00623FEA"/>
    <w:rsid w:val="00626D6F"/>
    <w:rsid w:val="0065046F"/>
    <w:rsid w:val="00674190"/>
    <w:rsid w:val="006A4FEF"/>
    <w:rsid w:val="006D47D3"/>
    <w:rsid w:val="006D7621"/>
    <w:rsid w:val="006E6D9D"/>
    <w:rsid w:val="006E7E4B"/>
    <w:rsid w:val="006F4F32"/>
    <w:rsid w:val="007033DB"/>
    <w:rsid w:val="007049DD"/>
    <w:rsid w:val="00704A58"/>
    <w:rsid w:val="007055D5"/>
    <w:rsid w:val="00727B1F"/>
    <w:rsid w:val="007427A5"/>
    <w:rsid w:val="00763A48"/>
    <w:rsid w:val="00763A5A"/>
    <w:rsid w:val="0076704F"/>
    <w:rsid w:val="00777584"/>
    <w:rsid w:val="00777804"/>
    <w:rsid w:val="00783712"/>
    <w:rsid w:val="00786552"/>
    <w:rsid w:val="00793C40"/>
    <w:rsid w:val="0079598F"/>
    <w:rsid w:val="00797113"/>
    <w:rsid w:val="007A25A1"/>
    <w:rsid w:val="007B14D4"/>
    <w:rsid w:val="007C5A31"/>
    <w:rsid w:val="007C67AB"/>
    <w:rsid w:val="007D0A4A"/>
    <w:rsid w:val="007D55F8"/>
    <w:rsid w:val="007D59CE"/>
    <w:rsid w:val="007E5305"/>
    <w:rsid w:val="007F2C4B"/>
    <w:rsid w:val="007F3FD7"/>
    <w:rsid w:val="007F53CB"/>
    <w:rsid w:val="007F71E3"/>
    <w:rsid w:val="007F7E72"/>
    <w:rsid w:val="00814BDD"/>
    <w:rsid w:val="00822095"/>
    <w:rsid w:val="00826794"/>
    <w:rsid w:val="00831EEF"/>
    <w:rsid w:val="00845382"/>
    <w:rsid w:val="00853FEF"/>
    <w:rsid w:val="00857BAE"/>
    <w:rsid w:val="00885F4E"/>
    <w:rsid w:val="00886A43"/>
    <w:rsid w:val="008938B0"/>
    <w:rsid w:val="00894063"/>
    <w:rsid w:val="008A7FB9"/>
    <w:rsid w:val="008B38A4"/>
    <w:rsid w:val="008B43B2"/>
    <w:rsid w:val="008B584D"/>
    <w:rsid w:val="008D70CC"/>
    <w:rsid w:val="008E1972"/>
    <w:rsid w:val="008E5359"/>
    <w:rsid w:val="00916FC6"/>
    <w:rsid w:val="009316DA"/>
    <w:rsid w:val="0093754D"/>
    <w:rsid w:val="00941C24"/>
    <w:rsid w:val="0094557F"/>
    <w:rsid w:val="00955225"/>
    <w:rsid w:val="00955595"/>
    <w:rsid w:val="00960739"/>
    <w:rsid w:val="00971341"/>
    <w:rsid w:val="0098316C"/>
    <w:rsid w:val="009877BD"/>
    <w:rsid w:val="00993A47"/>
    <w:rsid w:val="00996CFD"/>
    <w:rsid w:val="009B5191"/>
    <w:rsid w:val="009B77E7"/>
    <w:rsid w:val="009C0254"/>
    <w:rsid w:val="009C0FC6"/>
    <w:rsid w:val="009E0152"/>
    <w:rsid w:val="009E422C"/>
    <w:rsid w:val="00A123A2"/>
    <w:rsid w:val="00A27FD3"/>
    <w:rsid w:val="00A970A3"/>
    <w:rsid w:val="00AA1A29"/>
    <w:rsid w:val="00AA7556"/>
    <w:rsid w:val="00AB2A63"/>
    <w:rsid w:val="00AB3275"/>
    <w:rsid w:val="00AB4EED"/>
    <w:rsid w:val="00AC0BED"/>
    <w:rsid w:val="00AC7E69"/>
    <w:rsid w:val="00AD0DFF"/>
    <w:rsid w:val="00AD19D8"/>
    <w:rsid w:val="00AD26A7"/>
    <w:rsid w:val="00AD4321"/>
    <w:rsid w:val="00B03F0E"/>
    <w:rsid w:val="00B128AD"/>
    <w:rsid w:val="00B22C8A"/>
    <w:rsid w:val="00B3538F"/>
    <w:rsid w:val="00B358EE"/>
    <w:rsid w:val="00B409E8"/>
    <w:rsid w:val="00B45169"/>
    <w:rsid w:val="00B530E9"/>
    <w:rsid w:val="00B62D3D"/>
    <w:rsid w:val="00B7246E"/>
    <w:rsid w:val="00B80FE0"/>
    <w:rsid w:val="00B8356C"/>
    <w:rsid w:val="00B8483C"/>
    <w:rsid w:val="00B901B0"/>
    <w:rsid w:val="00BB0A3C"/>
    <w:rsid w:val="00BB12D1"/>
    <w:rsid w:val="00BB1D4F"/>
    <w:rsid w:val="00BB342A"/>
    <w:rsid w:val="00BB4260"/>
    <w:rsid w:val="00BD2239"/>
    <w:rsid w:val="00BE0B37"/>
    <w:rsid w:val="00BE6B51"/>
    <w:rsid w:val="00BE6F62"/>
    <w:rsid w:val="00BF0008"/>
    <w:rsid w:val="00BF1BA5"/>
    <w:rsid w:val="00BF51C6"/>
    <w:rsid w:val="00C134FF"/>
    <w:rsid w:val="00C14232"/>
    <w:rsid w:val="00C1592F"/>
    <w:rsid w:val="00C17C02"/>
    <w:rsid w:val="00C40C80"/>
    <w:rsid w:val="00C5310C"/>
    <w:rsid w:val="00C77933"/>
    <w:rsid w:val="00CA63B6"/>
    <w:rsid w:val="00CB758C"/>
    <w:rsid w:val="00CC1EC1"/>
    <w:rsid w:val="00CD3C33"/>
    <w:rsid w:val="00CE4EB1"/>
    <w:rsid w:val="00CE766A"/>
    <w:rsid w:val="00CF593F"/>
    <w:rsid w:val="00D17D67"/>
    <w:rsid w:val="00D265DF"/>
    <w:rsid w:val="00D31856"/>
    <w:rsid w:val="00D53C30"/>
    <w:rsid w:val="00D712D7"/>
    <w:rsid w:val="00D72787"/>
    <w:rsid w:val="00D9574C"/>
    <w:rsid w:val="00DA57CD"/>
    <w:rsid w:val="00DB072B"/>
    <w:rsid w:val="00DE4F22"/>
    <w:rsid w:val="00DE7017"/>
    <w:rsid w:val="00DF156C"/>
    <w:rsid w:val="00DF40D2"/>
    <w:rsid w:val="00E0358C"/>
    <w:rsid w:val="00E03D78"/>
    <w:rsid w:val="00E27411"/>
    <w:rsid w:val="00E31AF9"/>
    <w:rsid w:val="00E34132"/>
    <w:rsid w:val="00E34F3D"/>
    <w:rsid w:val="00E45F12"/>
    <w:rsid w:val="00E46C41"/>
    <w:rsid w:val="00E51539"/>
    <w:rsid w:val="00E65363"/>
    <w:rsid w:val="00E90A5F"/>
    <w:rsid w:val="00E9157C"/>
    <w:rsid w:val="00E96E0C"/>
    <w:rsid w:val="00EA10BE"/>
    <w:rsid w:val="00EB254C"/>
    <w:rsid w:val="00ED030F"/>
    <w:rsid w:val="00ED3A48"/>
    <w:rsid w:val="00ED5743"/>
    <w:rsid w:val="00EE4295"/>
    <w:rsid w:val="00EE7920"/>
    <w:rsid w:val="00EF068D"/>
    <w:rsid w:val="00EF09CC"/>
    <w:rsid w:val="00EF3E72"/>
    <w:rsid w:val="00EF61F8"/>
    <w:rsid w:val="00F00A8D"/>
    <w:rsid w:val="00F03BA1"/>
    <w:rsid w:val="00F03C44"/>
    <w:rsid w:val="00F107CD"/>
    <w:rsid w:val="00F1082C"/>
    <w:rsid w:val="00F25F32"/>
    <w:rsid w:val="00F33462"/>
    <w:rsid w:val="00F33A69"/>
    <w:rsid w:val="00F3634B"/>
    <w:rsid w:val="00F458CC"/>
    <w:rsid w:val="00F47A2B"/>
    <w:rsid w:val="00F51B13"/>
    <w:rsid w:val="00F56B0E"/>
    <w:rsid w:val="00F7138D"/>
    <w:rsid w:val="00F75B06"/>
    <w:rsid w:val="00F77019"/>
    <w:rsid w:val="00F839BF"/>
    <w:rsid w:val="00FA0346"/>
    <w:rsid w:val="00FE2567"/>
    <w:rsid w:val="00FF1FD3"/>
    <w:rsid w:val="00FF23CB"/>
    <w:rsid w:val="00FF41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25FA"/>
  <w15:docId w15:val="{3C54B246-7E20-49CC-BD75-EAA185EA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4C5188"/>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C7E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C0BED"/>
    <w:pPr>
      <w:ind w:left="720"/>
      <w:contextualSpacing/>
    </w:pPr>
  </w:style>
  <w:style w:type="character" w:customStyle="1" w:styleId="Titre3Car">
    <w:name w:val="Titre 3 Car"/>
    <w:basedOn w:val="Policepardfaut"/>
    <w:link w:val="Titre3"/>
    <w:uiPriority w:val="9"/>
    <w:rsid w:val="004C5188"/>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4C518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C5188"/>
    <w:rPr>
      <w:b/>
      <w:bCs/>
    </w:rPr>
  </w:style>
  <w:style w:type="paragraph" w:styleId="Textedebulles">
    <w:name w:val="Balloon Text"/>
    <w:basedOn w:val="Normal"/>
    <w:link w:val="TextedebullesCar"/>
    <w:uiPriority w:val="99"/>
    <w:semiHidden/>
    <w:unhideWhenUsed/>
    <w:rsid w:val="006F4F3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4F32"/>
    <w:rPr>
      <w:rFonts w:ascii="Tahoma" w:hAnsi="Tahoma" w:cs="Tahoma"/>
      <w:sz w:val="16"/>
      <w:szCs w:val="16"/>
    </w:rPr>
  </w:style>
  <w:style w:type="paragraph" w:styleId="Sansinterligne">
    <w:name w:val="No Spacing"/>
    <w:uiPriority w:val="1"/>
    <w:qFormat/>
    <w:rsid w:val="00083AA7"/>
    <w:pPr>
      <w:spacing w:line="240" w:lineRule="auto"/>
    </w:pPr>
  </w:style>
  <w:style w:type="character" w:styleId="Hyperlien">
    <w:name w:val="Hyperlink"/>
    <w:basedOn w:val="Policepardfaut"/>
    <w:uiPriority w:val="99"/>
    <w:unhideWhenUsed/>
    <w:rsid w:val="00CC1EC1"/>
    <w:rPr>
      <w:color w:val="0000FF" w:themeColor="hyperlink"/>
      <w:u w:val="single"/>
    </w:rPr>
  </w:style>
  <w:style w:type="character" w:styleId="Mentionnonrsolue">
    <w:name w:val="Unresolved Mention"/>
    <w:basedOn w:val="Policepardfaut"/>
    <w:uiPriority w:val="99"/>
    <w:semiHidden/>
    <w:unhideWhenUsed/>
    <w:rsid w:val="00CC1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19102">
      <w:bodyDiv w:val="1"/>
      <w:marLeft w:val="0"/>
      <w:marRight w:val="0"/>
      <w:marTop w:val="0"/>
      <w:marBottom w:val="0"/>
      <w:divBdr>
        <w:top w:val="none" w:sz="0" w:space="0" w:color="auto"/>
        <w:left w:val="none" w:sz="0" w:space="0" w:color="auto"/>
        <w:bottom w:val="none" w:sz="0" w:space="0" w:color="auto"/>
        <w:right w:val="none" w:sz="0" w:space="0" w:color="auto"/>
      </w:divBdr>
    </w:div>
    <w:div w:id="1364398350">
      <w:bodyDiv w:val="1"/>
      <w:marLeft w:val="0"/>
      <w:marRight w:val="0"/>
      <w:marTop w:val="0"/>
      <w:marBottom w:val="0"/>
      <w:divBdr>
        <w:top w:val="none" w:sz="0" w:space="0" w:color="auto"/>
        <w:left w:val="none" w:sz="0" w:space="0" w:color="auto"/>
        <w:bottom w:val="none" w:sz="0" w:space="0" w:color="auto"/>
        <w:right w:val="none" w:sz="0" w:space="0" w:color="auto"/>
      </w:divBdr>
    </w:div>
    <w:div w:id="189577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slr.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700</Words>
  <Characters>3853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Gauthier</dc:creator>
  <cp:lastModifiedBy>Mélanie Jacques</cp:lastModifiedBy>
  <cp:revision>5</cp:revision>
  <cp:lastPrinted>2024-01-12T16:23:00Z</cp:lastPrinted>
  <dcterms:created xsi:type="dcterms:W3CDTF">2024-01-12T16:23:00Z</dcterms:created>
  <dcterms:modified xsi:type="dcterms:W3CDTF">2024-01-12T16:31:00Z</dcterms:modified>
</cp:coreProperties>
</file>