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3422" w14:textId="77777777" w:rsidR="00E67B76" w:rsidRPr="002A7891" w:rsidRDefault="00E67B76" w:rsidP="00E67B76">
      <w:pPr>
        <w:jc w:val="both"/>
        <w:rPr>
          <w:rFonts w:asciiTheme="minorHAnsi" w:hAnsiTheme="minorHAnsi" w:cstheme="minorHAnsi"/>
          <w:b/>
          <w:sz w:val="22"/>
          <w:szCs w:val="22"/>
        </w:rPr>
      </w:pPr>
      <w:r w:rsidRPr="002A7891">
        <w:rPr>
          <w:rFonts w:asciiTheme="minorHAnsi" w:hAnsiTheme="minorHAnsi" w:cstheme="minorHAnsi"/>
          <w:b/>
          <w:sz w:val="22"/>
          <w:szCs w:val="22"/>
        </w:rPr>
        <w:t>CANADA</w:t>
      </w:r>
    </w:p>
    <w:p w14:paraId="78D7F582" w14:textId="77777777" w:rsidR="00E67B76" w:rsidRPr="002A7891" w:rsidRDefault="00E67B76" w:rsidP="00E67B76">
      <w:pPr>
        <w:jc w:val="both"/>
        <w:rPr>
          <w:rFonts w:asciiTheme="minorHAnsi" w:hAnsiTheme="minorHAnsi" w:cstheme="minorHAnsi"/>
          <w:b/>
          <w:sz w:val="22"/>
          <w:szCs w:val="22"/>
        </w:rPr>
      </w:pPr>
      <w:r w:rsidRPr="002A7891">
        <w:rPr>
          <w:rFonts w:asciiTheme="minorHAnsi" w:hAnsiTheme="minorHAnsi" w:cstheme="minorHAnsi"/>
          <w:b/>
          <w:sz w:val="22"/>
          <w:szCs w:val="22"/>
        </w:rPr>
        <w:t>PROVINCE DE QUÉBEC</w:t>
      </w:r>
    </w:p>
    <w:p w14:paraId="0FF2717E" w14:textId="77777777" w:rsidR="00E67B76" w:rsidRPr="002A7891" w:rsidRDefault="00E67B76" w:rsidP="00E67B76">
      <w:pPr>
        <w:jc w:val="both"/>
        <w:rPr>
          <w:rFonts w:asciiTheme="minorHAnsi" w:hAnsiTheme="minorHAnsi" w:cstheme="minorHAnsi"/>
          <w:b/>
          <w:sz w:val="22"/>
          <w:szCs w:val="22"/>
        </w:rPr>
      </w:pPr>
      <w:r w:rsidRPr="002A7891">
        <w:rPr>
          <w:rFonts w:asciiTheme="minorHAnsi" w:hAnsiTheme="minorHAnsi" w:cstheme="minorHAnsi"/>
          <w:b/>
          <w:sz w:val="22"/>
          <w:szCs w:val="22"/>
        </w:rPr>
        <w:t>MUNICIPALITÉ DE GRENVILLE-SUR-LA-ROUGE</w:t>
      </w:r>
    </w:p>
    <w:p w14:paraId="62F8AC96" w14:textId="77777777" w:rsidR="00E67B76" w:rsidRPr="002A7891" w:rsidRDefault="00E67B76" w:rsidP="00E67B76">
      <w:pPr>
        <w:jc w:val="both"/>
        <w:rPr>
          <w:rFonts w:asciiTheme="minorHAnsi" w:hAnsiTheme="minorHAnsi" w:cstheme="minorHAnsi"/>
          <w:sz w:val="22"/>
          <w:szCs w:val="22"/>
        </w:rPr>
      </w:pPr>
    </w:p>
    <w:p w14:paraId="7901F112" w14:textId="77777777" w:rsidR="00E67B76" w:rsidRDefault="00FD0D54" w:rsidP="00E67B76">
      <w:pPr>
        <w:jc w:val="both"/>
        <w:rPr>
          <w:rFonts w:asciiTheme="minorHAnsi" w:hAnsiTheme="minorHAnsi" w:cstheme="minorHAnsi"/>
          <w:b/>
          <w:sz w:val="22"/>
          <w:szCs w:val="22"/>
        </w:rPr>
      </w:pPr>
      <w:r>
        <w:rPr>
          <w:rFonts w:asciiTheme="minorHAnsi" w:hAnsiTheme="minorHAnsi" w:cstheme="minorHAnsi"/>
          <w:b/>
          <w:sz w:val="22"/>
          <w:szCs w:val="22"/>
        </w:rPr>
        <w:t>RÈGLEMENT NUMÉRO</w:t>
      </w:r>
      <w:r w:rsidR="00E67B76" w:rsidRPr="002A7891">
        <w:rPr>
          <w:rFonts w:asciiTheme="minorHAnsi" w:hAnsiTheme="minorHAnsi" w:cstheme="minorHAnsi"/>
          <w:b/>
          <w:sz w:val="22"/>
          <w:szCs w:val="22"/>
        </w:rPr>
        <w:t xml:space="preserve"> RE-</w:t>
      </w:r>
      <w:r w:rsidR="00B94AD0">
        <w:rPr>
          <w:rFonts w:asciiTheme="minorHAnsi" w:hAnsiTheme="minorHAnsi" w:cstheme="minorHAnsi"/>
          <w:b/>
          <w:sz w:val="22"/>
          <w:szCs w:val="22"/>
        </w:rPr>
        <w:t>421-01-2022</w:t>
      </w:r>
    </w:p>
    <w:p w14:paraId="5A8A4609" w14:textId="77777777" w:rsidR="00405E5C" w:rsidRPr="002A7891" w:rsidRDefault="00405E5C" w:rsidP="00E67B76">
      <w:pPr>
        <w:jc w:val="both"/>
        <w:rPr>
          <w:rFonts w:asciiTheme="minorHAnsi" w:hAnsiTheme="minorHAnsi" w:cstheme="minorHAnsi"/>
          <w:b/>
          <w:sz w:val="22"/>
          <w:szCs w:val="22"/>
        </w:rPr>
      </w:pPr>
    </w:p>
    <w:p w14:paraId="05ADA2E9" w14:textId="77777777" w:rsidR="0006552E" w:rsidRPr="002A7891" w:rsidRDefault="0006552E"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b/>
          <w:sz w:val="22"/>
          <w:szCs w:val="22"/>
        </w:rPr>
        <w:t xml:space="preserve">Règlement numéro </w:t>
      </w:r>
      <w:r w:rsidR="009E1D56" w:rsidRPr="002A7891">
        <w:rPr>
          <w:rFonts w:asciiTheme="minorHAnsi" w:eastAsia="Times" w:hAnsiTheme="minorHAnsi" w:cstheme="minorHAnsi"/>
          <w:b/>
          <w:sz w:val="22"/>
          <w:szCs w:val="22"/>
        </w:rPr>
        <w:t>RE-</w:t>
      </w:r>
      <w:r w:rsidR="00B94AD0">
        <w:rPr>
          <w:rFonts w:asciiTheme="minorHAnsi" w:eastAsia="Times" w:hAnsiTheme="minorHAnsi" w:cstheme="minorHAnsi"/>
          <w:b/>
          <w:sz w:val="22"/>
          <w:szCs w:val="22"/>
        </w:rPr>
        <w:t>421-01-2022</w:t>
      </w:r>
      <w:r w:rsidR="00E67B76" w:rsidRPr="002A7891">
        <w:rPr>
          <w:rFonts w:asciiTheme="minorHAnsi" w:eastAsia="Times" w:hAnsiTheme="minorHAnsi" w:cstheme="minorHAnsi"/>
          <w:b/>
          <w:sz w:val="22"/>
          <w:szCs w:val="22"/>
        </w:rPr>
        <w:t xml:space="preserve"> </w:t>
      </w:r>
      <w:r w:rsidRPr="002A7891">
        <w:rPr>
          <w:rFonts w:asciiTheme="minorHAnsi" w:eastAsia="Times" w:hAnsiTheme="minorHAnsi" w:cstheme="minorHAnsi"/>
          <w:b/>
          <w:sz w:val="22"/>
          <w:szCs w:val="22"/>
        </w:rPr>
        <w:t xml:space="preserve">décrétant l’acquisition </w:t>
      </w:r>
      <w:r w:rsidR="00B94AD0">
        <w:rPr>
          <w:rFonts w:asciiTheme="minorHAnsi" w:eastAsia="Times" w:hAnsiTheme="minorHAnsi" w:cstheme="minorHAnsi"/>
          <w:b/>
          <w:sz w:val="22"/>
          <w:szCs w:val="22"/>
        </w:rPr>
        <w:t>d’un</w:t>
      </w:r>
      <w:r w:rsidRPr="002A7891">
        <w:rPr>
          <w:rFonts w:asciiTheme="minorHAnsi" w:eastAsia="Times" w:hAnsiTheme="minorHAnsi" w:cstheme="minorHAnsi"/>
          <w:b/>
          <w:sz w:val="22"/>
          <w:szCs w:val="22"/>
        </w:rPr>
        <w:t xml:space="preserve"> </w:t>
      </w:r>
      <w:r w:rsidR="00B94AD0">
        <w:rPr>
          <w:rFonts w:asciiTheme="minorHAnsi" w:eastAsia="Times" w:hAnsiTheme="minorHAnsi" w:cstheme="minorHAnsi"/>
          <w:b/>
          <w:sz w:val="22"/>
          <w:szCs w:val="22"/>
        </w:rPr>
        <w:t>camion</w:t>
      </w:r>
      <w:r w:rsidR="00D24F43" w:rsidRPr="002A7891">
        <w:rPr>
          <w:rFonts w:asciiTheme="minorHAnsi" w:eastAsia="Times" w:hAnsiTheme="minorHAnsi" w:cstheme="minorHAnsi"/>
          <w:b/>
          <w:sz w:val="22"/>
          <w:szCs w:val="22"/>
        </w:rPr>
        <w:t xml:space="preserve"> </w:t>
      </w:r>
      <w:r w:rsidR="00B94AD0">
        <w:rPr>
          <w:rFonts w:asciiTheme="minorHAnsi" w:eastAsia="Times" w:hAnsiTheme="minorHAnsi" w:cstheme="minorHAnsi"/>
          <w:b/>
          <w:sz w:val="22"/>
          <w:szCs w:val="22"/>
        </w:rPr>
        <w:t>10</w:t>
      </w:r>
      <w:r w:rsidR="00D24F43" w:rsidRPr="002A7891">
        <w:rPr>
          <w:rFonts w:asciiTheme="minorHAnsi" w:eastAsia="Times" w:hAnsiTheme="minorHAnsi" w:cstheme="minorHAnsi"/>
          <w:b/>
          <w:sz w:val="22"/>
          <w:szCs w:val="22"/>
        </w:rPr>
        <w:t xml:space="preserve"> roues neuf</w:t>
      </w:r>
      <w:r w:rsidR="00AE1823" w:rsidRPr="002A7891">
        <w:rPr>
          <w:rFonts w:asciiTheme="minorHAnsi" w:eastAsia="Times" w:hAnsiTheme="minorHAnsi" w:cstheme="minorHAnsi"/>
          <w:b/>
          <w:sz w:val="22"/>
          <w:szCs w:val="22"/>
        </w:rPr>
        <w:t xml:space="preserve"> avec équipement</w:t>
      </w:r>
      <w:r w:rsidR="00D24F43" w:rsidRPr="002A7891">
        <w:rPr>
          <w:rFonts w:asciiTheme="minorHAnsi" w:eastAsia="Times" w:hAnsiTheme="minorHAnsi" w:cstheme="minorHAnsi"/>
          <w:b/>
          <w:sz w:val="22"/>
          <w:szCs w:val="22"/>
        </w:rPr>
        <w:t xml:space="preserve"> de déneigement </w:t>
      </w:r>
      <w:r w:rsidRPr="002A7891">
        <w:rPr>
          <w:rFonts w:asciiTheme="minorHAnsi" w:eastAsia="Times" w:hAnsiTheme="minorHAnsi" w:cstheme="minorHAnsi"/>
          <w:b/>
          <w:sz w:val="22"/>
          <w:szCs w:val="22"/>
        </w:rPr>
        <w:t xml:space="preserve">et un emprunt de </w:t>
      </w:r>
      <w:r w:rsidR="00B94AD0">
        <w:rPr>
          <w:rFonts w:asciiTheme="minorHAnsi" w:eastAsia="Times" w:hAnsiTheme="minorHAnsi" w:cstheme="minorHAnsi"/>
          <w:b/>
          <w:sz w:val="22"/>
          <w:szCs w:val="22"/>
        </w:rPr>
        <w:t>500 000</w:t>
      </w:r>
      <w:r w:rsidRPr="002A7891">
        <w:rPr>
          <w:rFonts w:asciiTheme="minorHAnsi" w:eastAsia="Times" w:hAnsiTheme="minorHAnsi" w:cstheme="minorHAnsi"/>
          <w:b/>
          <w:sz w:val="22"/>
          <w:szCs w:val="22"/>
        </w:rPr>
        <w:t>$</w:t>
      </w:r>
    </w:p>
    <w:p w14:paraId="714F7DBD" w14:textId="77777777" w:rsidR="0006552E" w:rsidRDefault="0006552E" w:rsidP="00405E5C">
      <w:pPr>
        <w:spacing w:after="120"/>
        <w:jc w:val="both"/>
        <w:rPr>
          <w:rFonts w:asciiTheme="minorHAnsi" w:eastAsia="Times" w:hAnsiTheme="minorHAnsi" w:cstheme="minorHAnsi"/>
          <w:sz w:val="22"/>
          <w:szCs w:val="22"/>
        </w:rPr>
      </w:pPr>
    </w:p>
    <w:p w14:paraId="1197A53D" w14:textId="77777777" w:rsidR="003A62E9" w:rsidRDefault="003A62E9" w:rsidP="00405E5C">
      <w:pPr>
        <w:spacing w:after="120"/>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ATTENDU </w:t>
      </w:r>
      <w:r w:rsidRPr="003A62E9">
        <w:rPr>
          <w:rFonts w:asciiTheme="minorHAnsi" w:eastAsia="Times" w:hAnsiTheme="minorHAnsi" w:cstheme="minorHAnsi"/>
          <w:sz w:val="22"/>
          <w:szCs w:val="22"/>
        </w:rPr>
        <w:t xml:space="preserve">que l’avis de motion du présent règlement a été dûment donné lors de la séance du conseil tenue le </w:t>
      </w:r>
      <w:r w:rsidR="00703865">
        <w:rPr>
          <w:rFonts w:asciiTheme="minorHAnsi" w:eastAsia="Times" w:hAnsiTheme="minorHAnsi" w:cstheme="minorHAnsi"/>
          <w:sz w:val="22"/>
          <w:szCs w:val="22"/>
        </w:rPr>
        <w:t>11 janvier 2022</w:t>
      </w:r>
      <w:r w:rsidRPr="003A62E9">
        <w:rPr>
          <w:rFonts w:asciiTheme="minorHAnsi" w:eastAsia="Times" w:hAnsiTheme="minorHAnsi" w:cstheme="minorHAnsi"/>
          <w:sz w:val="22"/>
          <w:szCs w:val="22"/>
        </w:rPr>
        <w:t xml:space="preserve"> et que le projet de règlement a été déposé à cette même séance;</w:t>
      </w:r>
    </w:p>
    <w:p w14:paraId="01AAC618" w14:textId="7CAA83CD" w:rsidR="003A62E9" w:rsidRDefault="003A62E9" w:rsidP="00405E5C">
      <w:pPr>
        <w:spacing w:after="120"/>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EN CONSÉQUENCE, </w:t>
      </w:r>
      <w:r w:rsidRPr="003A62E9">
        <w:rPr>
          <w:rFonts w:asciiTheme="minorHAnsi" w:eastAsia="Times" w:hAnsiTheme="minorHAnsi" w:cstheme="minorHAnsi"/>
          <w:sz w:val="22"/>
          <w:szCs w:val="22"/>
        </w:rPr>
        <w:t xml:space="preserve">il est proposé par </w:t>
      </w:r>
      <w:r w:rsidR="0006640C">
        <w:rPr>
          <w:rFonts w:asciiTheme="minorHAnsi" w:eastAsia="Times" w:hAnsiTheme="minorHAnsi" w:cstheme="minorHAnsi"/>
          <w:sz w:val="22"/>
          <w:szCs w:val="22"/>
        </w:rPr>
        <w:t xml:space="preserve">le conseiller </w:t>
      </w:r>
      <w:r w:rsidR="0006640C" w:rsidRPr="00241C84">
        <w:rPr>
          <w:rFonts w:asciiTheme="minorHAnsi" w:eastAsia="Times" w:hAnsiTheme="minorHAnsi" w:cstheme="minorHAnsi"/>
          <w:sz w:val="22"/>
          <w:szCs w:val="22"/>
        </w:rPr>
        <w:t>Patrice Deslongchamps</w:t>
      </w:r>
      <w:r w:rsidRPr="003A62E9">
        <w:rPr>
          <w:rFonts w:asciiTheme="minorHAnsi" w:eastAsia="Times" w:hAnsiTheme="minorHAnsi" w:cstheme="minorHAnsi"/>
          <w:sz w:val="22"/>
          <w:szCs w:val="22"/>
        </w:rPr>
        <w:t xml:space="preserve"> et résolu d’ADOPTER le Règlement numéro RE-</w:t>
      </w:r>
      <w:r w:rsidR="00703865">
        <w:rPr>
          <w:rFonts w:asciiTheme="minorHAnsi" w:eastAsia="Times" w:hAnsiTheme="minorHAnsi" w:cstheme="minorHAnsi"/>
          <w:sz w:val="22"/>
          <w:szCs w:val="22"/>
        </w:rPr>
        <w:t>421-01-20</w:t>
      </w:r>
      <w:r w:rsidR="00E6762A">
        <w:rPr>
          <w:rFonts w:asciiTheme="minorHAnsi" w:eastAsia="Times" w:hAnsiTheme="minorHAnsi" w:cstheme="minorHAnsi"/>
          <w:sz w:val="22"/>
          <w:szCs w:val="22"/>
        </w:rPr>
        <w:t>22</w:t>
      </w:r>
      <w:r w:rsidRPr="003A62E9">
        <w:rPr>
          <w:rFonts w:asciiTheme="minorHAnsi" w:eastAsia="Times" w:hAnsiTheme="minorHAnsi" w:cstheme="minorHAnsi"/>
          <w:sz w:val="22"/>
          <w:szCs w:val="22"/>
        </w:rPr>
        <w:t xml:space="preserve"> décrétant l’acquisition </w:t>
      </w:r>
      <w:r w:rsidR="00703865">
        <w:rPr>
          <w:rFonts w:asciiTheme="minorHAnsi" w:eastAsia="Times" w:hAnsiTheme="minorHAnsi" w:cstheme="minorHAnsi"/>
          <w:sz w:val="22"/>
          <w:szCs w:val="22"/>
        </w:rPr>
        <w:t>d’un camion</w:t>
      </w:r>
      <w:r w:rsidR="00BC5155">
        <w:rPr>
          <w:rFonts w:asciiTheme="minorHAnsi" w:eastAsia="Times" w:hAnsiTheme="minorHAnsi" w:cstheme="minorHAnsi"/>
          <w:sz w:val="22"/>
          <w:szCs w:val="22"/>
        </w:rPr>
        <w:t xml:space="preserve"> 10 roues neuf</w:t>
      </w:r>
      <w:r w:rsidRPr="003A62E9">
        <w:rPr>
          <w:rFonts w:asciiTheme="minorHAnsi" w:eastAsia="Times" w:hAnsiTheme="minorHAnsi" w:cstheme="minorHAnsi"/>
          <w:sz w:val="22"/>
          <w:szCs w:val="22"/>
        </w:rPr>
        <w:t xml:space="preserve"> avec équipement de déneigement et un emprunt de </w:t>
      </w:r>
      <w:r w:rsidR="00703865">
        <w:rPr>
          <w:rFonts w:asciiTheme="minorHAnsi" w:eastAsia="Times" w:hAnsiTheme="minorHAnsi" w:cstheme="minorHAnsi"/>
          <w:sz w:val="22"/>
          <w:szCs w:val="22"/>
        </w:rPr>
        <w:t>500</w:t>
      </w:r>
      <w:r w:rsidRPr="003A62E9">
        <w:rPr>
          <w:rFonts w:asciiTheme="minorHAnsi" w:eastAsia="Times" w:hAnsiTheme="minorHAnsi" w:cstheme="minorHAnsi"/>
          <w:sz w:val="22"/>
          <w:szCs w:val="22"/>
        </w:rPr>
        <w:t xml:space="preserve"> 000$.</w:t>
      </w:r>
    </w:p>
    <w:p w14:paraId="0F7E2B49" w14:textId="77777777" w:rsidR="003A62E9" w:rsidRDefault="003A62E9" w:rsidP="00405E5C">
      <w:pPr>
        <w:spacing w:after="120"/>
        <w:jc w:val="both"/>
        <w:rPr>
          <w:rFonts w:asciiTheme="minorHAnsi" w:eastAsia="Times" w:hAnsiTheme="minorHAnsi" w:cstheme="minorHAnsi"/>
          <w:sz w:val="22"/>
          <w:szCs w:val="22"/>
        </w:rPr>
      </w:pPr>
      <w:r w:rsidRPr="003A62E9">
        <w:rPr>
          <w:rFonts w:asciiTheme="minorHAnsi" w:eastAsia="Times" w:hAnsiTheme="minorHAnsi" w:cstheme="minorHAnsi"/>
          <w:sz w:val="22"/>
          <w:szCs w:val="22"/>
        </w:rPr>
        <w:t>Le conseil décrète ce qui suit :</w:t>
      </w:r>
    </w:p>
    <w:p w14:paraId="764F5B92" w14:textId="77777777" w:rsidR="005E6BE7" w:rsidRPr="002A7891" w:rsidRDefault="0006552E"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ARTICLE 1.</w:t>
      </w:r>
      <w:r w:rsidRPr="002A7891">
        <w:rPr>
          <w:rFonts w:asciiTheme="minorHAnsi" w:eastAsia="Times" w:hAnsiTheme="minorHAnsi" w:cstheme="minorHAnsi"/>
          <w:sz w:val="22"/>
          <w:szCs w:val="22"/>
        </w:rPr>
        <w:tab/>
      </w:r>
      <w:r w:rsidR="005E6BE7" w:rsidRPr="002A7891">
        <w:rPr>
          <w:rFonts w:asciiTheme="minorHAnsi" w:eastAsia="Times" w:hAnsiTheme="minorHAnsi" w:cstheme="minorHAnsi"/>
          <w:sz w:val="22"/>
          <w:szCs w:val="22"/>
        </w:rPr>
        <w:t>Le préambule fait partie intégrante du présent règlement.</w:t>
      </w:r>
    </w:p>
    <w:p w14:paraId="5D78EEE4" w14:textId="77777777" w:rsidR="0006552E" w:rsidRPr="002A7891" w:rsidRDefault="005E6BE7"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ARTICLE 2.</w:t>
      </w:r>
      <w:r w:rsidR="00F40C61" w:rsidRPr="002A7891">
        <w:rPr>
          <w:rFonts w:asciiTheme="minorHAnsi" w:eastAsia="Times" w:hAnsiTheme="minorHAnsi" w:cstheme="minorHAnsi"/>
          <w:sz w:val="22"/>
          <w:szCs w:val="22"/>
        </w:rPr>
        <w:tab/>
      </w:r>
      <w:r w:rsidR="0006552E" w:rsidRPr="002A7891">
        <w:rPr>
          <w:rFonts w:asciiTheme="minorHAnsi" w:eastAsia="Times" w:hAnsiTheme="minorHAnsi" w:cstheme="minorHAnsi"/>
          <w:sz w:val="22"/>
          <w:szCs w:val="22"/>
        </w:rPr>
        <w:t xml:space="preserve">Le conseil est autorisé à acquérir </w:t>
      </w:r>
      <w:r w:rsidR="00E6762A">
        <w:rPr>
          <w:rFonts w:asciiTheme="minorHAnsi" w:eastAsia="Times" w:hAnsiTheme="minorHAnsi" w:cstheme="minorHAnsi"/>
          <w:sz w:val="22"/>
          <w:szCs w:val="22"/>
        </w:rPr>
        <w:t>un véhicule</w:t>
      </w:r>
      <w:r w:rsidR="00B369F3">
        <w:rPr>
          <w:rFonts w:asciiTheme="minorHAnsi" w:eastAsia="Times" w:hAnsiTheme="minorHAnsi" w:cstheme="minorHAnsi"/>
          <w:sz w:val="22"/>
          <w:szCs w:val="22"/>
        </w:rPr>
        <w:t xml:space="preserve"> pour</w:t>
      </w:r>
      <w:r w:rsidR="00D24F43" w:rsidRPr="002A7891">
        <w:rPr>
          <w:rFonts w:asciiTheme="minorHAnsi" w:eastAsia="Times" w:hAnsiTheme="minorHAnsi" w:cstheme="minorHAnsi"/>
          <w:sz w:val="22"/>
          <w:szCs w:val="22"/>
        </w:rPr>
        <w:t xml:space="preserve"> </w:t>
      </w:r>
      <w:r w:rsidR="00343E96" w:rsidRPr="002A7891">
        <w:rPr>
          <w:rFonts w:asciiTheme="minorHAnsi" w:eastAsia="Times" w:hAnsiTheme="minorHAnsi" w:cstheme="minorHAnsi"/>
          <w:sz w:val="22"/>
          <w:szCs w:val="22"/>
        </w:rPr>
        <w:t xml:space="preserve">le service des travaux publics afin de permettre </w:t>
      </w:r>
      <w:r w:rsidR="00D24F43" w:rsidRPr="002A7891">
        <w:rPr>
          <w:rFonts w:asciiTheme="minorHAnsi" w:eastAsia="Times" w:hAnsiTheme="minorHAnsi" w:cstheme="minorHAnsi"/>
          <w:sz w:val="22"/>
          <w:szCs w:val="22"/>
        </w:rPr>
        <w:t xml:space="preserve">l’entretien et </w:t>
      </w:r>
      <w:r w:rsidR="00343E96" w:rsidRPr="002A7891">
        <w:rPr>
          <w:rFonts w:asciiTheme="minorHAnsi" w:eastAsia="Times" w:hAnsiTheme="minorHAnsi" w:cstheme="minorHAnsi"/>
          <w:sz w:val="22"/>
          <w:szCs w:val="22"/>
        </w:rPr>
        <w:t xml:space="preserve">le </w:t>
      </w:r>
      <w:r w:rsidR="00D24F43" w:rsidRPr="002A7891">
        <w:rPr>
          <w:rFonts w:asciiTheme="minorHAnsi" w:eastAsia="Times" w:hAnsiTheme="minorHAnsi" w:cstheme="minorHAnsi"/>
          <w:sz w:val="22"/>
          <w:szCs w:val="22"/>
        </w:rPr>
        <w:t>déneigement des rues durant la saison hivernale</w:t>
      </w:r>
      <w:r w:rsidR="00652F4F" w:rsidRPr="002A7891">
        <w:rPr>
          <w:rFonts w:asciiTheme="minorHAnsi" w:eastAsia="Times" w:hAnsiTheme="minorHAnsi" w:cstheme="minorHAnsi"/>
          <w:sz w:val="22"/>
          <w:szCs w:val="22"/>
        </w:rPr>
        <w:t>,</w:t>
      </w:r>
      <w:r w:rsidR="00343E96" w:rsidRPr="002A7891">
        <w:rPr>
          <w:rFonts w:asciiTheme="minorHAnsi" w:eastAsia="Times" w:hAnsiTheme="minorHAnsi" w:cstheme="minorHAnsi"/>
          <w:sz w:val="22"/>
          <w:szCs w:val="22"/>
        </w:rPr>
        <w:t xml:space="preserve"> </w:t>
      </w:r>
      <w:r w:rsidR="0006552E" w:rsidRPr="002A7891">
        <w:rPr>
          <w:rFonts w:asciiTheme="minorHAnsi" w:eastAsia="Times" w:hAnsiTheme="minorHAnsi" w:cstheme="minorHAnsi"/>
          <w:sz w:val="22"/>
          <w:szCs w:val="22"/>
        </w:rPr>
        <w:t>pour un</w:t>
      </w:r>
      <w:r w:rsidR="00922771" w:rsidRPr="002A7891">
        <w:rPr>
          <w:rFonts w:asciiTheme="minorHAnsi" w:eastAsia="Times" w:hAnsiTheme="minorHAnsi" w:cstheme="minorHAnsi"/>
          <w:sz w:val="22"/>
          <w:szCs w:val="22"/>
        </w:rPr>
        <w:t>e dépense au</w:t>
      </w:r>
      <w:r w:rsidR="0006552E" w:rsidRPr="002A7891">
        <w:rPr>
          <w:rFonts w:asciiTheme="minorHAnsi" w:eastAsia="Times" w:hAnsiTheme="minorHAnsi" w:cstheme="minorHAnsi"/>
          <w:sz w:val="22"/>
          <w:szCs w:val="22"/>
        </w:rPr>
        <w:t xml:space="preserve"> montant de </w:t>
      </w:r>
      <w:r w:rsidR="00E6762A">
        <w:rPr>
          <w:rFonts w:asciiTheme="minorHAnsi" w:eastAsia="Times" w:hAnsiTheme="minorHAnsi" w:cstheme="minorHAnsi"/>
          <w:sz w:val="22"/>
          <w:szCs w:val="22"/>
        </w:rPr>
        <w:t>500 000</w:t>
      </w:r>
      <w:r w:rsidR="00596FA2" w:rsidRPr="002A7891">
        <w:rPr>
          <w:rFonts w:asciiTheme="minorHAnsi" w:eastAsia="Times" w:hAnsiTheme="minorHAnsi" w:cstheme="minorHAnsi"/>
          <w:sz w:val="22"/>
          <w:szCs w:val="22"/>
        </w:rPr>
        <w:t>$, selon l’estimation présentée à l’Annexe «A».</w:t>
      </w:r>
    </w:p>
    <w:p w14:paraId="03718E9A" w14:textId="77777777" w:rsidR="0006552E" w:rsidRPr="002A7891" w:rsidRDefault="005E6BE7"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ARTICLE 3</w:t>
      </w:r>
      <w:r w:rsidR="0006552E" w:rsidRPr="002A7891">
        <w:rPr>
          <w:rFonts w:asciiTheme="minorHAnsi" w:eastAsia="Times" w:hAnsiTheme="minorHAnsi" w:cstheme="minorHAnsi"/>
          <w:sz w:val="22"/>
          <w:szCs w:val="22"/>
        </w:rPr>
        <w:t>.</w:t>
      </w:r>
      <w:r w:rsidR="0006552E" w:rsidRPr="002A7891">
        <w:rPr>
          <w:rFonts w:asciiTheme="minorHAnsi" w:eastAsia="Times" w:hAnsiTheme="minorHAnsi" w:cstheme="minorHAnsi"/>
          <w:sz w:val="22"/>
          <w:szCs w:val="22"/>
        </w:rPr>
        <w:tab/>
        <w:t>Aux fins d’acquitter l</w:t>
      </w:r>
      <w:r w:rsidR="00AF1318" w:rsidRPr="002A7891">
        <w:rPr>
          <w:rFonts w:asciiTheme="minorHAnsi" w:eastAsia="Times" w:hAnsiTheme="minorHAnsi" w:cstheme="minorHAnsi"/>
          <w:sz w:val="22"/>
          <w:szCs w:val="22"/>
        </w:rPr>
        <w:t>a</w:t>
      </w:r>
      <w:r w:rsidR="0006552E" w:rsidRPr="002A7891">
        <w:rPr>
          <w:rFonts w:asciiTheme="minorHAnsi" w:eastAsia="Times" w:hAnsiTheme="minorHAnsi" w:cstheme="minorHAnsi"/>
          <w:sz w:val="22"/>
          <w:szCs w:val="22"/>
        </w:rPr>
        <w:t xml:space="preserve"> dépense prévue par le présent règlement, le conseil est autorisé à emprunter un montant de</w:t>
      </w:r>
      <w:r w:rsidR="00343E96" w:rsidRPr="002A7891">
        <w:rPr>
          <w:rFonts w:asciiTheme="minorHAnsi" w:eastAsia="Times" w:hAnsiTheme="minorHAnsi" w:cstheme="minorHAnsi"/>
          <w:sz w:val="22"/>
          <w:szCs w:val="22"/>
        </w:rPr>
        <w:t xml:space="preserve"> </w:t>
      </w:r>
      <w:r w:rsidR="000A224F">
        <w:rPr>
          <w:rFonts w:asciiTheme="minorHAnsi" w:eastAsia="Times" w:hAnsiTheme="minorHAnsi" w:cstheme="minorHAnsi"/>
          <w:sz w:val="22"/>
          <w:szCs w:val="22"/>
        </w:rPr>
        <w:t>500 000</w:t>
      </w:r>
      <w:r w:rsidR="0006552E" w:rsidRPr="002A7891">
        <w:rPr>
          <w:rFonts w:asciiTheme="minorHAnsi" w:eastAsia="Times" w:hAnsiTheme="minorHAnsi" w:cstheme="minorHAnsi"/>
          <w:sz w:val="22"/>
          <w:szCs w:val="22"/>
        </w:rPr>
        <w:t xml:space="preserve">$ </w:t>
      </w:r>
      <w:r w:rsidR="00A01C71" w:rsidRPr="002A7891">
        <w:rPr>
          <w:rFonts w:asciiTheme="minorHAnsi" w:eastAsia="Times" w:hAnsiTheme="minorHAnsi" w:cstheme="minorHAnsi"/>
          <w:sz w:val="22"/>
          <w:szCs w:val="22"/>
        </w:rPr>
        <w:t xml:space="preserve">remboursable sur une </w:t>
      </w:r>
      <w:r w:rsidR="0006552E" w:rsidRPr="002A7891">
        <w:rPr>
          <w:rFonts w:asciiTheme="minorHAnsi" w:eastAsia="Times" w:hAnsiTheme="minorHAnsi" w:cstheme="minorHAnsi"/>
          <w:sz w:val="22"/>
          <w:szCs w:val="22"/>
        </w:rPr>
        <w:t xml:space="preserve">période de </w:t>
      </w:r>
      <w:r w:rsidR="00526AB6" w:rsidRPr="002A7891">
        <w:rPr>
          <w:rFonts w:asciiTheme="minorHAnsi" w:eastAsia="Times" w:hAnsiTheme="minorHAnsi" w:cstheme="minorHAnsi"/>
          <w:sz w:val="22"/>
          <w:szCs w:val="22"/>
        </w:rPr>
        <w:t>sept (7) ans.</w:t>
      </w:r>
    </w:p>
    <w:p w14:paraId="36786165" w14:textId="77777777" w:rsidR="0006552E" w:rsidRPr="002A7891" w:rsidRDefault="005E6BE7"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ARTICLE 4</w:t>
      </w:r>
      <w:r w:rsidR="0006552E" w:rsidRPr="002A7891">
        <w:rPr>
          <w:rFonts w:asciiTheme="minorHAnsi" w:eastAsia="Times" w:hAnsiTheme="minorHAnsi" w:cstheme="minorHAnsi"/>
          <w:sz w:val="22"/>
          <w:szCs w:val="22"/>
        </w:rPr>
        <w:t>.</w:t>
      </w:r>
      <w:r w:rsidR="0006552E" w:rsidRPr="002A7891">
        <w:rPr>
          <w:rFonts w:asciiTheme="minorHAnsi" w:eastAsia="Times" w:hAnsiTheme="minorHAnsi" w:cstheme="minorHAnsi"/>
          <w:sz w:val="22"/>
          <w:szCs w:val="22"/>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433D230D" w14:textId="77777777" w:rsidR="00394188" w:rsidRPr="002A7891" w:rsidRDefault="005E6BE7"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ARTICLE</w:t>
      </w:r>
      <w:r w:rsidR="000D7708" w:rsidRPr="002A7891">
        <w:rPr>
          <w:rFonts w:asciiTheme="minorHAnsi" w:eastAsia="Times" w:hAnsiTheme="minorHAnsi" w:cstheme="minorHAnsi"/>
          <w:sz w:val="22"/>
          <w:szCs w:val="22"/>
        </w:rPr>
        <w:t> </w:t>
      </w:r>
      <w:r w:rsidRPr="002A7891">
        <w:rPr>
          <w:rFonts w:asciiTheme="minorHAnsi" w:eastAsia="Times" w:hAnsiTheme="minorHAnsi" w:cstheme="minorHAnsi"/>
          <w:sz w:val="22"/>
          <w:szCs w:val="22"/>
        </w:rPr>
        <w:t>5</w:t>
      </w:r>
      <w:r w:rsidR="0006552E" w:rsidRPr="002A7891">
        <w:rPr>
          <w:rFonts w:asciiTheme="minorHAnsi" w:eastAsia="Times" w:hAnsiTheme="minorHAnsi" w:cstheme="minorHAnsi"/>
          <w:sz w:val="22"/>
          <w:szCs w:val="22"/>
        </w:rPr>
        <w:t>.</w:t>
      </w:r>
      <w:r w:rsidR="0006552E" w:rsidRPr="002A7891">
        <w:rPr>
          <w:rFonts w:asciiTheme="minorHAnsi" w:eastAsia="Times" w:hAnsiTheme="minorHAnsi" w:cstheme="minorHAnsi"/>
          <w:sz w:val="22"/>
          <w:szCs w:val="22"/>
        </w:rPr>
        <w:tab/>
      </w:r>
      <w:r w:rsidR="00394188" w:rsidRPr="002A7891">
        <w:rPr>
          <w:rFonts w:asciiTheme="minorHAnsi" w:eastAsia="Times" w:hAnsiTheme="minorHAnsi" w:cstheme="minorHAnsi"/>
          <w:sz w:val="22"/>
          <w:szCs w:val="22"/>
        </w:rPr>
        <w:t>Le conseil affecte à la réduction de l’emprunt décrété au présent règlement toute contribution ou subvention qui pourrait être versée pour le paiement d’une partie ou de la totalité de la dépense décrétée par le présent règlement.</w:t>
      </w:r>
    </w:p>
    <w:p w14:paraId="1B768EE1" w14:textId="77777777" w:rsidR="00394188" w:rsidRPr="002A7891" w:rsidRDefault="00394188"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2E540975" w14:textId="77777777" w:rsidR="0006552E" w:rsidRPr="002A7891" w:rsidRDefault="001A0521" w:rsidP="00405E5C">
      <w:pPr>
        <w:spacing w:after="120"/>
        <w:jc w:val="both"/>
        <w:rPr>
          <w:rFonts w:asciiTheme="minorHAnsi" w:eastAsia="Times" w:hAnsiTheme="minorHAnsi" w:cstheme="minorHAnsi"/>
          <w:sz w:val="22"/>
          <w:szCs w:val="22"/>
        </w:rPr>
      </w:pPr>
      <w:r w:rsidRPr="002A7891">
        <w:rPr>
          <w:rFonts w:asciiTheme="minorHAnsi" w:eastAsia="Times" w:hAnsiTheme="minorHAnsi" w:cstheme="minorHAnsi"/>
          <w:sz w:val="22"/>
          <w:szCs w:val="22"/>
        </w:rPr>
        <w:t>ARTICLE 6.</w:t>
      </w:r>
      <w:r w:rsidRPr="002A7891">
        <w:rPr>
          <w:rFonts w:asciiTheme="minorHAnsi" w:eastAsia="Times" w:hAnsiTheme="minorHAnsi" w:cstheme="minorHAnsi"/>
          <w:sz w:val="22"/>
          <w:szCs w:val="22"/>
        </w:rPr>
        <w:tab/>
      </w:r>
      <w:r w:rsidR="0006552E" w:rsidRPr="002A7891">
        <w:rPr>
          <w:rFonts w:asciiTheme="minorHAnsi" w:eastAsia="Times" w:hAnsiTheme="minorHAnsi" w:cstheme="minorHAnsi"/>
          <w:sz w:val="22"/>
          <w:szCs w:val="22"/>
        </w:rPr>
        <w:t>Le présent règlement entrera en vigueur conformément à la loi.</w:t>
      </w:r>
    </w:p>
    <w:p w14:paraId="68FB9E6D" w14:textId="77777777" w:rsidR="00F441E4" w:rsidRPr="002A7891" w:rsidRDefault="00F441E4" w:rsidP="00405E5C">
      <w:pPr>
        <w:spacing w:after="120"/>
        <w:jc w:val="both"/>
        <w:rPr>
          <w:rFonts w:asciiTheme="minorHAnsi" w:eastAsia="Times" w:hAnsiTheme="minorHAnsi" w:cstheme="minorHAnsi"/>
          <w:sz w:val="22"/>
          <w:szCs w:val="22"/>
        </w:rPr>
      </w:pPr>
    </w:p>
    <w:p w14:paraId="17F99C08" w14:textId="77777777" w:rsidR="00F441E4" w:rsidRPr="002A7891" w:rsidRDefault="00F441E4" w:rsidP="00405E5C">
      <w:pPr>
        <w:spacing w:after="120"/>
        <w:jc w:val="both"/>
        <w:rPr>
          <w:rFonts w:asciiTheme="minorHAnsi" w:eastAsia="Times" w:hAnsiTheme="minorHAnsi" w:cstheme="minorHAnsi"/>
          <w:sz w:val="22"/>
          <w:szCs w:val="22"/>
        </w:rPr>
      </w:pPr>
    </w:p>
    <w:p w14:paraId="5DE3AFFA" w14:textId="77777777" w:rsidR="00652F4F" w:rsidRPr="002A7891" w:rsidRDefault="00652F4F" w:rsidP="00405E5C">
      <w:pPr>
        <w:spacing w:after="120"/>
        <w:jc w:val="both"/>
        <w:rPr>
          <w:rFonts w:asciiTheme="minorHAnsi" w:eastAsia="Times" w:hAnsiTheme="minorHAnsi" w:cstheme="minorHAnsi"/>
          <w:sz w:val="22"/>
          <w:szCs w:val="22"/>
        </w:rPr>
      </w:pPr>
    </w:p>
    <w:p w14:paraId="02E2F832" w14:textId="77777777" w:rsidR="00F441E4" w:rsidRPr="002A7891" w:rsidRDefault="00F466B8" w:rsidP="00405E5C">
      <w:pPr>
        <w:spacing w:after="120"/>
        <w:rPr>
          <w:rFonts w:asciiTheme="minorHAnsi" w:eastAsia="Times" w:hAnsiTheme="minorHAnsi" w:cstheme="minorHAnsi"/>
          <w:sz w:val="22"/>
          <w:szCs w:val="22"/>
        </w:rPr>
      </w:pPr>
      <w:r w:rsidRPr="002A7891">
        <w:rPr>
          <w:rFonts w:asciiTheme="minorHAnsi" w:eastAsia="Times" w:hAnsiTheme="minorHAnsi" w:cstheme="minorHAnsi"/>
          <w:sz w:val="22"/>
          <w:szCs w:val="22"/>
        </w:rPr>
        <w:t>___________________________                                     _____________________________</w:t>
      </w:r>
    </w:p>
    <w:p w14:paraId="585838A1" w14:textId="77777777" w:rsidR="00F466B8" w:rsidRPr="002A7891" w:rsidRDefault="00F466B8" w:rsidP="00CB5C08">
      <w:pPr>
        <w:tabs>
          <w:tab w:val="left" w:pos="1890"/>
          <w:tab w:val="left" w:pos="2520"/>
          <w:tab w:val="left" w:pos="4680"/>
        </w:tabs>
        <w:jc w:val="both"/>
        <w:rPr>
          <w:rFonts w:asciiTheme="minorHAnsi" w:hAnsiTheme="minorHAnsi" w:cstheme="minorHAnsi"/>
          <w:sz w:val="22"/>
          <w:szCs w:val="22"/>
        </w:rPr>
      </w:pPr>
      <w:r w:rsidRPr="002A7891">
        <w:rPr>
          <w:rFonts w:asciiTheme="minorHAnsi" w:hAnsiTheme="minorHAnsi" w:cstheme="minorHAnsi"/>
          <w:sz w:val="22"/>
          <w:szCs w:val="22"/>
        </w:rPr>
        <w:t>Tom Arnold</w:t>
      </w:r>
      <w:r w:rsidRPr="002A7891">
        <w:rPr>
          <w:rFonts w:asciiTheme="minorHAnsi" w:hAnsiTheme="minorHAnsi" w:cstheme="minorHAnsi"/>
          <w:sz w:val="22"/>
          <w:szCs w:val="22"/>
        </w:rPr>
        <w:tab/>
      </w:r>
      <w:r w:rsidRPr="002A7891">
        <w:rPr>
          <w:rFonts w:asciiTheme="minorHAnsi" w:hAnsiTheme="minorHAnsi" w:cstheme="minorHAnsi"/>
          <w:color w:val="000000"/>
          <w:sz w:val="22"/>
          <w:szCs w:val="22"/>
        </w:rPr>
        <w:tab/>
      </w:r>
      <w:r w:rsidRPr="002A7891">
        <w:rPr>
          <w:rFonts w:asciiTheme="minorHAnsi" w:hAnsiTheme="minorHAnsi" w:cstheme="minorHAnsi"/>
          <w:sz w:val="22"/>
          <w:szCs w:val="22"/>
        </w:rPr>
        <w:tab/>
      </w:r>
      <w:r w:rsidRPr="002A7891">
        <w:rPr>
          <w:rFonts w:asciiTheme="minorHAnsi" w:hAnsiTheme="minorHAnsi" w:cstheme="minorHAnsi"/>
          <w:sz w:val="22"/>
          <w:szCs w:val="22"/>
        </w:rPr>
        <w:tab/>
        <w:t xml:space="preserve">Marc Beaulieu </w:t>
      </w:r>
    </w:p>
    <w:p w14:paraId="4B81679C" w14:textId="77777777" w:rsidR="00F466B8" w:rsidRPr="002A7891" w:rsidRDefault="00F466B8" w:rsidP="00CB5C08">
      <w:pPr>
        <w:tabs>
          <w:tab w:val="left" w:pos="4950"/>
        </w:tabs>
        <w:spacing w:after="120"/>
        <w:jc w:val="both"/>
        <w:rPr>
          <w:rFonts w:asciiTheme="minorHAnsi" w:hAnsiTheme="minorHAnsi" w:cstheme="minorHAnsi"/>
          <w:sz w:val="22"/>
          <w:szCs w:val="22"/>
        </w:rPr>
      </w:pPr>
      <w:r w:rsidRPr="002A7891">
        <w:rPr>
          <w:rFonts w:asciiTheme="minorHAnsi" w:hAnsiTheme="minorHAnsi" w:cstheme="minorHAnsi"/>
          <w:sz w:val="22"/>
          <w:szCs w:val="22"/>
        </w:rPr>
        <w:t>Maire</w:t>
      </w:r>
      <w:r w:rsidRPr="002A7891">
        <w:rPr>
          <w:rFonts w:asciiTheme="minorHAnsi" w:hAnsiTheme="minorHAnsi" w:cstheme="minorHAnsi"/>
          <w:sz w:val="22"/>
          <w:szCs w:val="22"/>
        </w:rPr>
        <w:tab/>
        <w:t xml:space="preserve">Directeur général </w:t>
      </w:r>
    </w:p>
    <w:p w14:paraId="3E70A476" w14:textId="77777777" w:rsidR="00791DBA" w:rsidRPr="004D44D7" w:rsidRDefault="00791DBA" w:rsidP="00791DBA">
      <w:pPr>
        <w:jc w:val="both"/>
        <w:rPr>
          <w:rFonts w:asciiTheme="minorHAnsi" w:hAnsiTheme="minorHAnsi" w:cstheme="minorHAnsi"/>
          <w:sz w:val="22"/>
          <w:szCs w:val="24"/>
        </w:rPr>
      </w:pPr>
    </w:p>
    <w:tbl>
      <w:tblPr>
        <w:tblW w:w="8046" w:type="dxa"/>
        <w:tblLook w:val="04A0" w:firstRow="1" w:lastRow="0" w:firstColumn="1" w:lastColumn="0" w:noHBand="0" w:noVBand="1"/>
      </w:tblPr>
      <w:tblGrid>
        <w:gridCol w:w="5778"/>
        <w:gridCol w:w="2268"/>
      </w:tblGrid>
      <w:tr w:rsidR="00791DBA" w:rsidRPr="004D44D7" w14:paraId="707B6C52"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02622614"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Avis de motion et dépôt du règlement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0A5B6D43" w14:textId="77777777" w:rsidR="00791DBA" w:rsidRPr="004D44D7" w:rsidRDefault="004D44D7" w:rsidP="00747B74">
            <w:pPr>
              <w:spacing w:before="120"/>
              <w:rPr>
                <w:rFonts w:asciiTheme="minorHAnsi" w:hAnsiTheme="minorHAnsi" w:cstheme="minorHAnsi"/>
                <w:sz w:val="22"/>
                <w:szCs w:val="24"/>
              </w:rPr>
            </w:pPr>
            <w:r>
              <w:rPr>
                <w:rFonts w:asciiTheme="minorHAnsi" w:hAnsiTheme="minorHAnsi" w:cstheme="minorHAnsi"/>
                <w:sz w:val="22"/>
                <w:szCs w:val="24"/>
              </w:rPr>
              <w:t>11 janvier 2022</w:t>
            </w:r>
          </w:p>
        </w:tc>
      </w:tr>
      <w:tr w:rsidR="00791DBA" w:rsidRPr="004D44D7" w14:paraId="21E6FADE"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49F77379"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Résolution d’adoption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3515D707" w14:textId="0D7AABB5" w:rsidR="00791DBA" w:rsidRPr="004D44D7" w:rsidRDefault="004552D0" w:rsidP="00747B74">
            <w:pPr>
              <w:spacing w:before="120"/>
              <w:rPr>
                <w:rFonts w:asciiTheme="minorHAnsi" w:hAnsiTheme="minorHAnsi" w:cstheme="minorHAnsi"/>
                <w:sz w:val="22"/>
                <w:szCs w:val="24"/>
              </w:rPr>
            </w:pPr>
            <w:r>
              <w:rPr>
                <w:rFonts w:asciiTheme="minorHAnsi" w:hAnsiTheme="minorHAnsi" w:cstheme="minorHAnsi"/>
                <w:sz w:val="22"/>
                <w:szCs w:val="24"/>
              </w:rPr>
              <w:t>8 février 2022</w:t>
            </w:r>
          </w:p>
        </w:tc>
      </w:tr>
      <w:tr w:rsidR="00791DBA" w:rsidRPr="004D44D7" w14:paraId="159B90E0"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3532C987" w14:textId="0519E481"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 xml:space="preserve">Avis référendaire </w:t>
            </w:r>
            <w:r w:rsidR="00212A55" w:rsidRPr="004D44D7">
              <w:rPr>
                <w:rFonts w:asciiTheme="minorHAnsi" w:hAnsiTheme="minorHAnsi" w:cstheme="minorHAnsi"/>
                <w:sz w:val="22"/>
                <w:szCs w:val="24"/>
              </w:rPr>
              <w:t>(</w:t>
            </w:r>
            <w:r w:rsidR="004552D0">
              <w:rPr>
                <w:rFonts w:asciiTheme="minorHAnsi" w:hAnsiTheme="minorHAnsi" w:cstheme="minorHAnsi"/>
                <w:sz w:val="22"/>
                <w:szCs w:val="24"/>
              </w:rPr>
              <w:t>registre ouvert le 3 mars 2022</w:t>
            </w:r>
            <w:r w:rsidR="00212A55" w:rsidRPr="004D44D7">
              <w:rPr>
                <w:rFonts w:asciiTheme="minorHAnsi" w:hAnsiTheme="minorHAnsi" w:cstheme="minorHAnsi"/>
                <w:sz w:val="22"/>
                <w:szCs w:val="24"/>
              </w:rPr>
              <w: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786A0054" w14:textId="411168DE" w:rsidR="00791DBA" w:rsidRPr="004D44D7" w:rsidRDefault="004552D0" w:rsidP="00747B74">
            <w:pPr>
              <w:spacing w:before="120"/>
              <w:rPr>
                <w:rFonts w:asciiTheme="minorHAnsi" w:hAnsiTheme="minorHAnsi" w:cstheme="minorHAnsi"/>
                <w:sz w:val="22"/>
                <w:szCs w:val="24"/>
              </w:rPr>
            </w:pPr>
            <w:r>
              <w:rPr>
                <w:rFonts w:asciiTheme="minorHAnsi" w:hAnsiTheme="minorHAnsi" w:cstheme="minorHAnsi"/>
                <w:sz w:val="22"/>
                <w:szCs w:val="24"/>
              </w:rPr>
              <w:t>9 février 2022</w:t>
            </w:r>
          </w:p>
        </w:tc>
      </w:tr>
      <w:tr w:rsidR="00791DBA" w:rsidRPr="004D44D7" w14:paraId="6825F712"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4F491456"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Certificat d’affichage de l’avis public (période d’enregistrement)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419E1204" w14:textId="0BFBAFCB" w:rsidR="00791DBA" w:rsidRPr="004D44D7" w:rsidRDefault="004552D0" w:rsidP="00747B74">
            <w:pPr>
              <w:spacing w:before="120"/>
              <w:rPr>
                <w:rFonts w:asciiTheme="minorHAnsi" w:hAnsiTheme="minorHAnsi" w:cstheme="minorHAnsi"/>
                <w:sz w:val="22"/>
                <w:szCs w:val="24"/>
              </w:rPr>
            </w:pPr>
            <w:r>
              <w:rPr>
                <w:rFonts w:asciiTheme="minorHAnsi" w:hAnsiTheme="minorHAnsi" w:cstheme="minorHAnsi"/>
                <w:sz w:val="22"/>
                <w:szCs w:val="24"/>
              </w:rPr>
              <w:t>9 février 2022</w:t>
            </w:r>
          </w:p>
        </w:tc>
      </w:tr>
      <w:tr w:rsidR="00791DBA" w:rsidRPr="004D44D7" w14:paraId="43E0C53C"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138462A8"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Certificat relatif au déroulement de l’avis référendaire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58C976D6" w14:textId="77777777" w:rsidR="00791DBA" w:rsidRPr="004D44D7" w:rsidRDefault="00791DBA" w:rsidP="00747B74">
            <w:pPr>
              <w:spacing w:before="120"/>
              <w:rPr>
                <w:rFonts w:asciiTheme="minorHAnsi" w:hAnsiTheme="minorHAnsi" w:cstheme="minorHAnsi"/>
                <w:sz w:val="22"/>
                <w:szCs w:val="24"/>
              </w:rPr>
            </w:pPr>
          </w:p>
        </w:tc>
      </w:tr>
      <w:tr w:rsidR="00791DBA" w:rsidRPr="004D44D7" w14:paraId="299267C0"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20FB724E"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Transmission au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695CD634" w14:textId="77777777" w:rsidR="00791DBA" w:rsidRPr="004D44D7" w:rsidRDefault="00791DBA" w:rsidP="00747B74">
            <w:pPr>
              <w:spacing w:before="120"/>
              <w:rPr>
                <w:rFonts w:asciiTheme="minorHAnsi" w:hAnsiTheme="minorHAnsi" w:cstheme="minorHAnsi"/>
                <w:sz w:val="22"/>
                <w:szCs w:val="24"/>
              </w:rPr>
            </w:pPr>
          </w:p>
        </w:tc>
      </w:tr>
      <w:tr w:rsidR="00791DBA" w:rsidRPr="004D44D7" w14:paraId="04453ED8"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70A308F0"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Réception de la lettre de conformité du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399AD760" w14:textId="77777777" w:rsidR="00791DBA" w:rsidRPr="004D44D7" w:rsidRDefault="00791DBA" w:rsidP="00747B74">
            <w:pPr>
              <w:spacing w:before="120"/>
              <w:rPr>
                <w:rFonts w:asciiTheme="minorHAnsi" w:hAnsiTheme="minorHAnsi" w:cstheme="minorHAnsi"/>
                <w:sz w:val="22"/>
                <w:szCs w:val="24"/>
              </w:rPr>
            </w:pPr>
          </w:p>
        </w:tc>
      </w:tr>
      <w:tr w:rsidR="00791DBA" w:rsidRPr="004D44D7" w14:paraId="30EBE6EF" w14:textId="77777777" w:rsidTr="00747B74">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14:paraId="6F888416" w14:textId="77777777" w:rsidR="00791DBA" w:rsidRPr="004D44D7" w:rsidRDefault="00791DBA" w:rsidP="00747B74">
            <w:pPr>
              <w:spacing w:before="120"/>
              <w:rPr>
                <w:rFonts w:asciiTheme="minorHAnsi" w:hAnsiTheme="minorHAnsi" w:cstheme="minorHAnsi"/>
                <w:sz w:val="22"/>
                <w:szCs w:val="24"/>
              </w:rPr>
            </w:pPr>
            <w:r w:rsidRPr="004D44D7">
              <w:rPr>
                <w:rFonts w:asciiTheme="minorHAnsi" w:hAnsiTheme="minorHAnsi" w:cstheme="minorHAnsi"/>
                <w:sz w:val="22"/>
                <w:szCs w:val="24"/>
              </w:rPr>
              <w:t>Avis d’entrée en vigueur et affichage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14:paraId="634032DB" w14:textId="77777777" w:rsidR="00791DBA" w:rsidRPr="004D44D7" w:rsidRDefault="00791DBA" w:rsidP="00747B74">
            <w:pPr>
              <w:spacing w:before="120"/>
              <w:rPr>
                <w:rFonts w:asciiTheme="minorHAnsi" w:hAnsiTheme="minorHAnsi" w:cstheme="minorHAnsi"/>
                <w:sz w:val="22"/>
                <w:szCs w:val="24"/>
              </w:rPr>
            </w:pPr>
          </w:p>
        </w:tc>
      </w:tr>
    </w:tbl>
    <w:p w14:paraId="65071D76" w14:textId="77777777" w:rsidR="00F441E4" w:rsidRPr="004D44D7" w:rsidRDefault="00F441E4" w:rsidP="004D44D7">
      <w:pPr>
        <w:spacing w:after="120"/>
        <w:rPr>
          <w:rFonts w:asciiTheme="minorHAnsi" w:eastAsia="Times" w:hAnsiTheme="minorHAnsi" w:cstheme="minorHAnsi"/>
          <w:sz w:val="20"/>
          <w:szCs w:val="22"/>
        </w:rPr>
      </w:pPr>
    </w:p>
    <w:sectPr w:rsidR="00F441E4" w:rsidRPr="004D44D7" w:rsidSect="00F466B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635A" w14:textId="77777777" w:rsidR="00087F91" w:rsidRDefault="00087F91" w:rsidP="00087F91">
      <w:r>
        <w:separator/>
      </w:r>
    </w:p>
  </w:endnote>
  <w:endnote w:type="continuationSeparator" w:id="0">
    <w:p w14:paraId="7DCCF622" w14:textId="77777777" w:rsidR="00087F91" w:rsidRDefault="00087F91" w:rsidP="0008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3260" w14:textId="77777777" w:rsidR="00087F91" w:rsidRDefault="00087F91" w:rsidP="00087F91">
      <w:r>
        <w:separator/>
      </w:r>
    </w:p>
  </w:footnote>
  <w:footnote w:type="continuationSeparator" w:id="0">
    <w:p w14:paraId="727E6D50" w14:textId="77777777" w:rsidR="00087F91" w:rsidRDefault="00087F91" w:rsidP="00087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52E"/>
    <w:rsid w:val="0003519B"/>
    <w:rsid w:val="000458F0"/>
    <w:rsid w:val="0006552E"/>
    <w:rsid w:val="0006640C"/>
    <w:rsid w:val="0008418B"/>
    <w:rsid w:val="00087F91"/>
    <w:rsid w:val="000A224F"/>
    <w:rsid w:val="000B703B"/>
    <w:rsid w:val="000D7708"/>
    <w:rsid w:val="000F4771"/>
    <w:rsid w:val="00103706"/>
    <w:rsid w:val="00137A4B"/>
    <w:rsid w:val="0018020A"/>
    <w:rsid w:val="001A0521"/>
    <w:rsid w:val="001D15AC"/>
    <w:rsid w:val="001D7D7A"/>
    <w:rsid w:val="00212A55"/>
    <w:rsid w:val="00241C84"/>
    <w:rsid w:val="002A5A9B"/>
    <w:rsid w:val="002A7891"/>
    <w:rsid w:val="00343E96"/>
    <w:rsid w:val="00394188"/>
    <w:rsid w:val="0039443A"/>
    <w:rsid w:val="003A62E9"/>
    <w:rsid w:val="00405E5C"/>
    <w:rsid w:val="004376E2"/>
    <w:rsid w:val="004552D0"/>
    <w:rsid w:val="00457A64"/>
    <w:rsid w:val="00487326"/>
    <w:rsid w:val="004B3F33"/>
    <w:rsid w:val="004D44D7"/>
    <w:rsid w:val="005147FD"/>
    <w:rsid w:val="00526AB6"/>
    <w:rsid w:val="00580BB1"/>
    <w:rsid w:val="00596FA2"/>
    <w:rsid w:val="005E6BE7"/>
    <w:rsid w:val="005E6D93"/>
    <w:rsid w:val="00613043"/>
    <w:rsid w:val="00642A8A"/>
    <w:rsid w:val="0064453E"/>
    <w:rsid w:val="00652F4F"/>
    <w:rsid w:val="006F37AE"/>
    <w:rsid w:val="00703865"/>
    <w:rsid w:val="00703B63"/>
    <w:rsid w:val="00726612"/>
    <w:rsid w:val="00791DBA"/>
    <w:rsid w:val="00911703"/>
    <w:rsid w:val="00922771"/>
    <w:rsid w:val="009922D7"/>
    <w:rsid w:val="00996DE5"/>
    <w:rsid w:val="009E0696"/>
    <w:rsid w:val="009E1D56"/>
    <w:rsid w:val="00A01C71"/>
    <w:rsid w:val="00A374A3"/>
    <w:rsid w:val="00AB00C9"/>
    <w:rsid w:val="00AE1823"/>
    <w:rsid w:val="00AF1318"/>
    <w:rsid w:val="00B369F3"/>
    <w:rsid w:val="00B9153A"/>
    <w:rsid w:val="00B94AD0"/>
    <w:rsid w:val="00BA6604"/>
    <w:rsid w:val="00BB62BC"/>
    <w:rsid w:val="00BC5155"/>
    <w:rsid w:val="00C14125"/>
    <w:rsid w:val="00C44E9A"/>
    <w:rsid w:val="00C76E41"/>
    <w:rsid w:val="00C87395"/>
    <w:rsid w:val="00CA5FF7"/>
    <w:rsid w:val="00CB5C08"/>
    <w:rsid w:val="00CE5AF9"/>
    <w:rsid w:val="00D24F43"/>
    <w:rsid w:val="00D50866"/>
    <w:rsid w:val="00DC18B6"/>
    <w:rsid w:val="00DE58B4"/>
    <w:rsid w:val="00E15169"/>
    <w:rsid w:val="00E212B5"/>
    <w:rsid w:val="00E6762A"/>
    <w:rsid w:val="00E67B76"/>
    <w:rsid w:val="00E706B3"/>
    <w:rsid w:val="00EB09C1"/>
    <w:rsid w:val="00F069E8"/>
    <w:rsid w:val="00F40C61"/>
    <w:rsid w:val="00F4258B"/>
    <w:rsid w:val="00F441E4"/>
    <w:rsid w:val="00F466B8"/>
    <w:rsid w:val="00FD0D54"/>
    <w:rsid w:val="00FF43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3A08C"/>
  <w15:docId w15:val="{7BFC945E-F986-4B08-8B54-E7198EB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2E"/>
    <w:rPr>
      <w:rFonts w:ascii="Arial" w:hAnsi="Arial"/>
      <w:sz w:val="24"/>
    </w:rPr>
  </w:style>
  <w:style w:type="paragraph" w:styleId="Titre3">
    <w:name w:val="heading 3"/>
    <w:basedOn w:val="Normal"/>
    <w:next w:val="Normal"/>
    <w:link w:val="Titre3Car"/>
    <w:unhideWhenUsed/>
    <w:qFormat/>
    <w:rsid w:val="00087F9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HautSimpleAutomatique05ptpaisseurdutraitBas">
    <w:name w:val="Style Haut: (Simple Automatique  05 pt Épaisseur du trait) Bas:..."/>
    <w:basedOn w:val="Normal"/>
    <w:autoRedefine/>
    <w:rsid w:val="00087F91"/>
    <w:pPr>
      <w:spacing w:before="120"/>
      <w:jc w:val="both"/>
    </w:pPr>
    <w:rPr>
      <w:rFonts w:ascii="Arial Narrow" w:hAnsi="Arial Narrow"/>
      <w:i/>
      <w:szCs w:val="24"/>
    </w:rPr>
  </w:style>
  <w:style w:type="paragraph" w:styleId="Textedebulles">
    <w:name w:val="Balloon Text"/>
    <w:basedOn w:val="Normal"/>
    <w:semiHidden/>
    <w:rsid w:val="0006552E"/>
    <w:rPr>
      <w:rFonts w:ascii="Tahoma" w:hAnsi="Tahoma" w:cs="Tahoma"/>
      <w:sz w:val="16"/>
      <w:szCs w:val="16"/>
    </w:rPr>
  </w:style>
  <w:style w:type="character" w:styleId="Lienhypertexte">
    <w:name w:val="Hyperlink"/>
    <w:basedOn w:val="Policepardfaut"/>
    <w:uiPriority w:val="99"/>
    <w:unhideWhenUsed/>
    <w:rsid w:val="005E6D93"/>
    <w:rPr>
      <w:color w:val="0563C1" w:themeColor="hyperlink"/>
      <w:u w:val="single"/>
    </w:rPr>
  </w:style>
  <w:style w:type="character" w:styleId="Marquedecommentaire">
    <w:name w:val="annotation reference"/>
    <w:basedOn w:val="Policepardfaut"/>
    <w:uiPriority w:val="99"/>
    <w:semiHidden/>
    <w:unhideWhenUsed/>
    <w:rsid w:val="00911703"/>
    <w:rPr>
      <w:sz w:val="16"/>
      <w:szCs w:val="16"/>
    </w:rPr>
  </w:style>
  <w:style w:type="paragraph" w:styleId="Commentaire">
    <w:name w:val="annotation text"/>
    <w:basedOn w:val="Normal"/>
    <w:link w:val="CommentaireCar"/>
    <w:uiPriority w:val="99"/>
    <w:semiHidden/>
    <w:unhideWhenUsed/>
    <w:rsid w:val="00911703"/>
    <w:rPr>
      <w:sz w:val="20"/>
    </w:rPr>
  </w:style>
  <w:style w:type="character" w:customStyle="1" w:styleId="CommentaireCar">
    <w:name w:val="Commentaire Car"/>
    <w:basedOn w:val="Policepardfaut"/>
    <w:link w:val="Commentaire"/>
    <w:uiPriority w:val="99"/>
    <w:semiHidden/>
    <w:rsid w:val="00911703"/>
    <w:rPr>
      <w:rFonts w:ascii="Arial" w:hAnsi="Arial"/>
    </w:rPr>
  </w:style>
  <w:style w:type="paragraph" w:styleId="Objetducommentaire">
    <w:name w:val="annotation subject"/>
    <w:basedOn w:val="Commentaire"/>
    <w:next w:val="Commentaire"/>
    <w:link w:val="ObjetducommentaireCar"/>
    <w:uiPriority w:val="99"/>
    <w:semiHidden/>
    <w:unhideWhenUsed/>
    <w:rsid w:val="00911703"/>
    <w:rPr>
      <w:b/>
      <w:bCs/>
    </w:rPr>
  </w:style>
  <w:style w:type="character" w:customStyle="1" w:styleId="ObjetducommentaireCar">
    <w:name w:val="Objet du commentaire Car"/>
    <w:basedOn w:val="CommentaireCar"/>
    <w:link w:val="Objetducommentaire"/>
    <w:uiPriority w:val="99"/>
    <w:semiHidden/>
    <w:rsid w:val="00911703"/>
    <w:rPr>
      <w:rFonts w:ascii="Arial" w:hAnsi="Arial"/>
      <w:b/>
      <w:bCs/>
    </w:rPr>
  </w:style>
  <w:style w:type="paragraph" w:styleId="En-tte">
    <w:name w:val="header"/>
    <w:basedOn w:val="Normal"/>
    <w:link w:val="En-tteCar"/>
    <w:uiPriority w:val="99"/>
    <w:unhideWhenUsed/>
    <w:rsid w:val="00087F91"/>
    <w:pPr>
      <w:tabs>
        <w:tab w:val="center" w:pos="4320"/>
        <w:tab w:val="right" w:pos="8640"/>
      </w:tabs>
    </w:pPr>
  </w:style>
  <w:style w:type="character" w:customStyle="1" w:styleId="En-tteCar">
    <w:name w:val="En-tête Car"/>
    <w:basedOn w:val="Policepardfaut"/>
    <w:link w:val="En-tte"/>
    <w:uiPriority w:val="99"/>
    <w:rsid w:val="00087F91"/>
    <w:rPr>
      <w:rFonts w:ascii="Arial" w:hAnsi="Arial"/>
      <w:sz w:val="24"/>
    </w:rPr>
  </w:style>
  <w:style w:type="paragraph" w:styleId="Pieddepage">
    <w:name w:val="footer"/>
    <w:basedOn w:val="Normal"/>
    <w:link w:val="PieddepageCar"/>
    <w:uiPriority w:val="99"/>
    <w:unhideWhenUsed/>
    <w:rsid w:val="00087F91"/>
    <w:pPr>
      <w:tabs>
        <w:tab w:val="center" w:pos="4320"/>
        <w:tab w:val="right" w:pos="8640"/>
      </w:tabs>
    </w:pPr>
  </w:style>
  <w:style w:type="character" w:customStyle="1" w:styleId="PieddepageCar">
    <w:name w:val="Pied de page Car"/>
    <w:basedOn w:val="Policepardfaut"/>
    <w:link w:val="Pieddepage"/>
    <w:uiPriority w:val="99"/>
    <w:rsid w:val="00087F91"/>
    <w:rPr>
      <w:rFonts w:ascii="Arial" w:hAnsi="Arial"/>
      <w:sz w:val="24"/>
    </w:rPr>
  </w:style>
  <w:style w:type="character" w:customStyle="1" w:styleId="Titre3Car">
    <w:name w:val="Titre 3 Car"/>
    <w:basedOn w:val="Policepardfaut"/>
    <w:link w:val="Titre3"/>
    <w:rsid w:val="00087F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B7C1-5752-435D-834A-30BE82B8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Règlement d'emprunt décrétant des dépenses en immobilisations - modèle 3</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 décrétant des dépenses en immobilisations - modèle 3</dc:title>
  <dc:creator>Ministère des Affaires municipales, des Régions et de l'Occupation du territoire</dc:creator>
  <cp:lastModifiedBy>Louise Poulin</cp:lastModifiedBy>
  <cp:revision>7</cp:revision>
  <cp:lastPrinted>2022-02-08T20:38:00Z</cp:lastPrinted>
  <dcterms:created xsi:type="dcterms:W3CDTF">2022-02-02T16:55:00Z</dcterms:created>
  <dcterms:modified xsi:type="dcterms:W3CDTF">2022-02-08T20:43:00Z</dcterms:modified>
</cp:coreProperties>
</file>