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547" w14:textId="77777777" w:rsidR="00BD1C8E" w:rsidRPr="00BB02F4" w:rsidRDefault="00BD1C8E" w:rsidP="005432AE">
      <w:pPr>
        <w:spacing w:after="0"/>
        <w:rPr>
          <w:rFonts w:ascii="Trebuchet MS" w:hAnsi="Trebuchet MS"/>
          <w:sz w:val="18"/>
          <w:szCs w:val="18"/>
        </w:rPr>
      </w:pPr>
    </w:p>
    <w:p w14:paraId="62AC74EB" w14:textId="77777777" w:rsidR="005432AE" w:rsidRPr="00BB02F4" w:rsidRDefault="005432AE" w:rsidP="005432AE">
      <w:pPr>
        <w:spacing w:after="0"/>
        <w:rPr>
          <w:rFonts w:ascii="Trebuchet MS" w:hAnsi="Trebuchet MS"/>
          <w:b/>
          <w:bCs/>
          <w:sz w:val="18"/>
          <w:szCs w:val="18"/>
        </w:rPr>
      </w:pPr>
    </w:p>
    <w:p w14:paraId="53D7A0DC" w14:textId="77777777" w:rsidR="003931C1" w:rsidRPr="00BB02F4" w:rsidRDefault="003931C1" w:rsidP="00BD1C8E">
      <w:pPr>
        <w:spacing w:after="0" w:line="240" w:lineRule="auto"/>
        <w:rPr>
          <w:rFonts w:ascii="Trebuchet MS" w:hAnsi="Trebuchet MS"/>
          <w:sz w:val="19"/>
          <w:szCs w:val="19"/>
        </w:rPr>
      </w:pPr>
    </w:p>
    <w:p w14:paraId="0B6ACF0F" w14:textId="2A59AFEA" w:rsidR="00F25EBC" w:rsidRPr="00BB02F4" w:rsidRDefault="00E70F51" w:rsidP="00FD2890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</w:rPr>
      </w:pPr>
      <w:r w:rsidRPr="00BB02F4">
        <w:rPr>
          <w:rFonts w:ascii="Trebuchet MS" w:hAnsi="Trebuchet MS"/>
          <w:b/>
          <w:bCs/>
          <w:sz w:val="24"/>
          <w:szCs w:val="24"/>
        </w:rPr>
        <w:t>COMMUNIQUÉ</w:t>
      </w:r>
    </w:p>
    <w:p w14:paraId="1B7F60FA" w14:textId="77777777" w:rsidR="00E70F51" w:rsidRPr="00BB02F4" w:rsidRDefault="00E70F51" w:rsidP="00317607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3121E3C1" w14:textId="77777777" w:rsidR="00E70F51" w:rsidRPr="00BB02F4" w:rsidRDefault="00E70F51" w:rsidP="00317607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</w:rPr>
      </w:pPr>
    </w:p>
    <w:p w14:paraId="373AAE11" w14:textId="478F5836" w:rsidR="00E70F51" w:rsidRPr="00BB02F4" w:rsidRDefault="00BB02F4" w:rsidP="00317607">
      <w:pPr>
        <w:spacing w:after="0" w:line="240" w:lineRule="auto"/>
        <w:ind w:right="-291"/>
        <w:jc w:val="center"/>
        <w:rPr>
          <w:rFonts w:ascii="Trebuchet MS" w:hAnsi="Trebuchet MS"/>
          <w:sz w:val="24"/>
          <w:szCs w:val="24"/>
        </w:rPr>
      </w:pPr>
      <w:r w:rsidRPr="00BB02F4">
        <w:rPr>
          <w:rFonts w:ascii="Trebuchet MS" w:hAnsi="Trebuchet MS"/>
          <w:b/>
          <w:bCs/>
          <w:sz w:val="32"/>
          <w:szCs w:val="32"/>
        </w:rPr>
        <w:t xml:space="preserve">FIN DES </w:t>
      </w:r>
      <w:r w:rsidR="009141D9" w:rsidRPr="00BB02F4">
        <w:rPr>
          <w:rFonts w:ascii="Trebuchet MS" w:hAnsi="Trebuchet MS"/>
          <w:b/>
          <w:bCs/>
          <w:sz w:val="32"/>
          <w:szCs w:val="32"/>
        </w:rPr>
        <w:t xml:space="preserve">TRAVAUX – CHEMIN </w:t>
      </w:r>
      <w:r w:rsidRPr="00BB02F4">
        <w:rPr>
          <w:rFonts w:ascii="Trebuchet MS" w:hAnsi="Trebuchet MS"/>
          <w:b/>
          <w:bCs/>
          <w:sz w:val="32"/>
          <w:szCs w:val="32"/>
        </w:rPr>
        <w:t>AVOCA</w:t>
      </w:r>
    </w:p>
    <w:p w14:paraId="6FD73CBF" w14:textId="77777777" w:rsidR="00E70F51" w:rsidRPr="00BB02F4" w:rsidRDefault="00E70F51" w:rsidP="00BB02F4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p w14:paraId="3BADC78D" w14:textId="6AB39BCC" w:rsidR="000F4FAC" w:rsidRPr="00BB02F4" w:rsidRDefault="00E70F51" w:rsidP="00BB02F4">
      <w:pPr>
        <w:jc w:val="both"/>
        <w:rPr>
          <w:rFonts w:ascii="Trebuchet MS" w:hAnsi="Trebuchet MS"/>
        </w:rPr>
      </w:pPr>
      <w:r w:rsidRPr="00BB02F4">
        <w:rPr>
          <w:rFonts w:ascii="Trebuchet MS" w:hAnsi="Trebuchet MS"/>
          <w:b/>
          <w:bCs/>
        </w:rPr>
        <w:t xml:space="preserve">Grenville-sur-la-Rouge, le </w:t>
      </w:r>
      <w:r w:rsidR="00FD2890" w:rsidRPr="00BB02F4">
        <w:rPr>
          <w:rFonts w:ascii="Trebuchet MS" w:hAnsi="Trebuchet MS"/>
          <w:b/>
          <w:bCs/>
        </w:rPr>
        <w:t>5 septembre</w:t>
      </w:r>
      <w:r w:rsidRPr="00BB02F4">
        <w:rPr>
          <w:rFonts w:ascii="Trebuchet MS" w:hAnsi="Trebuchet MS"/>
          <w:b/>
          <w:bCs/>
        </w:rPr>
        <w:t xml:space="preserve"> 2023.</w:t>
      </w:r>
      <w:r w:rsidRPr="00BB02F4">
        <w:rPr>
          <w:rFonts w:ascii="Trebuchet MS" w:hAnsi="Trebuchet MS"/>
        </w:rPr>
        <w:t xml:space="preserve"> La Municipalité de Grenville sur la Rouge désire informer ses citoyens </w:t>
      </w:r>
      <w:r w:rsidR="000F4FAC" w:rsidRPr="00BB02F4">
        <w:rPr>
          <w:rFonts w:ascii="Trebuchet MS" w:hAnsi="Trebuchet MS"/>
        </w:rPr>
        <w:t xml:space="preserve">que le chemin </w:t>
      </w:r>
      <w:proofErr w:type="spellStart"/>
      <w:r w:rsidR="000F4FAC" w:rsidRPr="00BB02F4">
        <w:rPr>
          <w:rFonts w:ascii="Trebuchet MS" w:hAnsi="Trebuchet MS"/>
        </w:rPr>
        <w:t>Avoca</w:t>
      </w:r>
      <w:proofErr w:type="spellEnd"/>
      <w:r w:rsidR="000F4FAC" w:rsidRPr="00BB02F4">
        <w:rPr>
          <w:rFonts w:ascii="Trebuchet MS" w:hAnsi="Trebuchet MS"/>
        </w:rPr>
        <w:t xml:space="preserve"> est ouvert à la circulation en date du 5 septembre 2023. </w:t>
      </w:r>
      <w:r w:rsidR="000F4FAC" w:rsidRPr="00BB02F4">
        <w:rPr>
          <w:rFonts w:ascii="Trebuchet MS" w:hAnsi="Trebuchet MS"/>
        </w:rPr>
        <w:t xml:space="preserve"> </w:t>
      </w:r>
      <w:r w:rsidR="000F4FAC" w:rsidRPr="00BB02F4">
        <w:rPr>
          <w:rFonts w:ascii="Trebuchet MS" w:hAnsi="Trebuchet MS"/>
        </w:rPr>
        <w:t>Le remplacement du ponceau près du cimetière a été complété avec succès.</w:t>
      </w:r>
    </w:p>
    <w:p w14:paraId="01EC000A" w14:textId="14CD38BA" w:rsidR="006E4E39" w:rsidRPr="00BB02F4" w:rsidRDefault="006E4E39" w:rsidP="00BB02F4">
      <w:pPr>
        <w:spacing w:after="0" w:line="240" w:lineRule="auto"/>
        <w:ind w:right="48"/>
        <w:jc w:val="both"/>
        <w:rPr>
          <w:rFonts w:ascii="Trebuchet MS" w:hAnsi="Trebuchet MS"/>
        </w:rPr>
      </w:pPr>
    </w:p>
    <w:p w14:paraId="639CDDC0" w14:textId="2EBA7324" w:rsidR="008D3B20" w:rsidRPr="00BB02F4" w:rsidRDefault="006E4E39" w:rsidP="00BB02F4">
      <w:pPr>
        <w:spacing w:after="0" w:line="240" w:lineRule="auto"/>
        <w:ind w:right="48"/>
        <w:jc w:val="both"/>
        <w:rPr>
          <w:rFonts w:ascii="Trebuchet MS" w:hAnsi="Trebuchet MS"/>
        </w:rPr>
      </w:pPr>
      <w:r w:rsidRPr="00BB02F4">
        <w:rPr>
          <w:rFonts w:ascii="Trebuchet MS" w:hAnsi="Trebuchet MS"/>
        </w:rPr>
        <w:t>Pour de plus amples informations, veuillez contacter le service des Travaux publics: 819</w:t>
      </w:r>
      <w:r w:rsidR="001A4307">
        <w:rPr>
          <w:rFonts w:ascii="Trebuchet MS" w:hAnsi="Trebuchet MS"/>
        </w:rPr>
        <w:noBreakHyphen/>
      </w:r>
      <w:r w:rsidRPr="00BB02F4">
        <w:rPr>
          <w:rFonts w:ascii="Trebuchet MS" w:hAnsi="Trebuchet MS"/>
        </w:rPr>
        <w:t>242-8762, poste 1.</w:t>
      </w:r>
    </w:p>
    <w:p w14:paraId="14377F7F" w14:textId="77777777" w:rsidR="006E4E39" w:rsidRDefault="006E4E39" w:rsidP="00BB02F4">
      <w:pPr>
        <w:spacing w:after="0" w:line="240" w:lineRule="auto"/>
        <w:ind w:right="48"/>
        <w:jc w:val="both"/>
        <w:rPr>
          <w:rFonts w:ascii="Trebuchet MS" w:hAnsi="Trebuchet MS"/>
        </w:rPr>
      </w:pPr>
    </w:p>
    <w:p w14:paraId="1A874D0A" w14:textId="77777777" w:rsidR="00D4215D" w:rsidRDefault="00D4215D" w:rsidP="00BB02F4">
      <w:pPr>
        <w:spacing w:after="0" w:line="240" w:lineRule="auto"/>
        <w:ind w:right="48"/>
        <w:jc w:val="both"/>
        <w:rPr>
          <w:rFonts w:ascii="Trebuchet MS" w:hAnsi="Trebuchet MS"/>
        </w:rPr>
      </w:pPr>
    </w:p>
    <w:p w14:paraId="3A2A0E71" w14:textId="77777777" w:rsidR="00D4215D" w:rsidRPr="00BB02F4" w:rsidRDefault="00D4215D" w:rsidP="00BB02F4">
      <w:pPr>
        <w:spacing w:after="0" w:line="240" w:lineRule="auto"/>
        <w:ind w:right="48"/>
        <w:jc w:val="both"/>
        <w:rPr>
          <w:rFonts w:ascii="Trebuchet MS" w:hAnsi="Trebuchet MS"/>
        </w:rPr>
      </w:pPr>
    </w:p>
    <w:p w14:paraId="476B501E" w14:textId="77777777" w:rsidR="007F436C" w:rsidRPr="00BB02F4" w:rsidRDefault="007F436C" w:rsidP="00BB02F4">
      <w:pPr>
        <w:spacing w:after="0" w:line="240" w:lineRule="auto"/>
        <w:ind w:right="48"/>
        <w:jc w:val="both"/>
        <w:rPr>
          <w:rFonts w:ascii="Trebuchet MS" w:hAnsi="Trebuchet MS"/>
        </w:rPr>
      </w:pPr>
    </w:p>
    <w:p w14:paraId="28F73D19" w14:textId="77777777" w:rsidR="00317607" w:rsidRPr="00BB02F4" w:rsidRDefault="00317607" w:rsidP="00BB02F4">
      <w:pPr>
        <w:spacing w:after="0" w:line="240" w:lineRule="auto"/>
        <w:ind w:right="-291"/>
        <w:jc w:val="both"/>
        <w:rPr>
          <w:rFonts w:ascii="Trebuchet MS" w:hAnsi="Trebuchet MS"/>
          <w:b/>
          <w:bCs/>
          <w:sz w:val="24"/>
          <w:szCs w:val="24"/>
          <w:lang w:val="en-CA"/>
        </w:rPr>
      </w:pPr>
      <w:r w:rsidRPr="00BB02F4">
        <w:rPr>
          <w:rFonts w:ascii="Trebuchet MS" w:hAnsi="Trebuchet MS"/>
          <w:b/>
          <w:bCs/>
          <w:sz w:val="24"/>
          <w:szCs w:val="24"/>
          <w:lang w:val="en-CA"/>
        </w:rPr>
        <w:t>RELEASE</w:t>
      </w:r>
    </w:p>
    <w:p w14:paraId="7E2BCB1C" w14:textId="77777777" w:rsidR="007F436C" w:rsidRPr="00BB02F4" w:rsidRDefault="007F436C" w:rsidP="00BB02F4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</w:rPr>
      </w:pPr>
    </w:p>
    <w:p w14:paraId="45D8623A" w14:textId="7ECCA0C5" w:rsidR="006E4E39" w:rsidRPr="00D4215D" w:rsidRDefault="001C45F0" w:rsidP="001C45F0">
      <w:pPr>
        <w:spacing w:after="0" w:line="240" w:lineRule="auto"/>
        <w:ind w:right="48"/>
        <w:jc w:val="center"/>
        <w:rPr>
          <w:rFonts w:ascii="Trebuchet MS" w:hAnsi="Trebuchet MS"/>
          <w:b/>
          <w:bCs/>
          <w:sz w:val="32"/>
          <w:szCs w:val="32"/>
          <w:lang w:val="en-CA"/>
        </w:rPr>
      </w:pPr>
      <w:r w:rsidRPr="00D4215D">
        <w:rPr>
          <w:rFonts w:ascii="Trebuchet MS" w:hAnsi="Trebuchet MS"/>
          <w:b/>
          <w:bCs/>
          <w:sz w:val="32"/>
          <w:szCs w:val="32"/>
          <w:lang w:val="en-CA"/>
        </w:rPr>
        <w:t>END OF WORK – AVOCA ROAD</w:t>
      </w:r>
    </w:p>
    <w:p w14:paraId="5A717832" w14:textId="3FC77C5E" w:rsidR="006E4E39" w:rsidRPr="00D4215D" w:rsidRDefault="006E4E39" w:rsidP="00BB02F4">
      <w:pPr>
        <w:tabs>
          <w:tab w:val="left" w:pos="750"/>
        </w:tabs>
        <w:spacing w:after="0" w:line="240" w:lineRule="auto"/>
        <w:ind w:right="48"/>
        <w:jc w:val="both"/>
        <w:rPr>
          <w:rFonts w:ascii="Trebuchet MS" w:hAnsi="Trebuchet MS"/>
          <w:lang w:val="en-CA"/>
        </w:rPr>
      </w:pPr>
    </w:p>
    <w:p w14:paraId="483E5BE1" w14:textId="353CCEF0" w:rsidR="006E4E39" w:rsidRPr="00BB02F4" w:rsidRDefault="00D4215D" w:rsidP="00BB02F4">
      <w:pPr>
        <w:spacing w:after="0" w:line="240" w:lineRule="auto"/>
        <w:ind w:right="48"/>
        <w:jc w:val="both"/>
        <w:rPr>
          <w:rFonts w:ascii="Trebuchet MS" w:hAnsi="Trebuchet MS"/>
        </w:rPr>
      </w:pPr>
      <w:r w:rsidRPr="00D4215D">
        <w:rPr>
          <w:rFonts w:ascii="Trebuchet MS" w:hAnsi="Trebuchet MS"/>
          <w:lang w:val="en-CA"/>
        </w:rPr>
        <w:t xml:space="preserve">Grenville-sur-la-Rouge, September 5, 2023. The Municipality of Grenville sur la Rouge wishes to inform its citizens that Avoca Road is open to traffic as of September 5, 2023. </w:t>
      </w:r>
      <w:r w:rsidRPr="00D4215D">
        <w:rPr>
          <w:rFonts w:ascii="Trebuchet MS" w:hAnsi="Trebuchet MS"/>
        </w:rPr>
        <w:t xml:space="preserve">The </w:t>
      </w:r>
      <w:proofErr w:type="spellStart"/>
      <w:r w:rsidRPr="00D4215D">
        <w:rPr>
          <w:rFonts w:ascii="Trebuchet MS" w:hAnsi="Trebuchet MS"/>
        </w:rPr>
        <w:t>culvert</w:t>
      </w:r>
      <w:proofErr w:type="spellEnd"/>
      <w:r w:rsidRPr="00D4215D">
        <w:rPr>
          <w:rFonts w:ascii="Trebuchet MS" w:hAnsi="Trebuchet MS"/>
        </w:rPr>
        <w:t xml:space="preserve"> replacement </w:t>
      </w:r>
      <w:proofErr w:type="spellStart"/>
      <w:r w:rsidRPr="00D4215D">
        <w:rPr>
          <w:rFonts w:ascii="Trebuchet MS" w:hAnsi="Trebuchet MS"/>
        </w:rPr>
        <w:t>near</w:t>
      </w:r>
      <w:proofErr w:type="spellEnd"/>
      <w:r w:rsidRPr="00D4215D">
        <w:rPr>
          <w:rFonts w:ascii="Trebuchet MS" w:hAnsi="Trebuchet MS"/>
        </w:rPr>
        <w:t xml:space="preserve"> the </w:t>
      </w:r>
      <w:proofErr w:type="spellStart"/>
      <w:r w:rsidRPr="00D4215D">
        <w:rPr>
          <w:rFonts w:ascii="Trebuchet MS" w:hAnsi="Trebuchet MS"/>
        </w:rPr>
        <w:t>cemetery</w:t>
      </w:r>
      <w:proofErr w:type="spellEnd"/>
      <w:r w:rsidRPr="00D4215D">
        <w:rPr>
          <w:rFonts w:ascii="Trebuchet MS" w:hAnsi="Trebuchet MS"/>
        </w:rPr>
        <w:t xml:space="preserve"> </w:t>
      </w:r>
      <w:proofErr w:type="spellStart"/>
      <w:r w:rsidRPr="00D4215D">
        <w:rPr>
          <w:rFonts w:ascii="Trebuchet MS" w:hAnsi="Trebuchet MS"/>
        </w:rPr>
        <w:t>was</w:t>
      </w:r>
      <w:proofErr w:type="spellEnd"/>
      <w:r w:rsidRPr="00D4215D">
        <w:rPr>
          <w:rFonts w:ascii="Trebuchet MS" w:hAnsi="Trebuchet MS"/>
        </w:rPr>
        <w:t xml:space="preserve"> </w:t>
      </w:r>
      <w:proofErr w:type="spellStart"/>
      <w:r w:rsidRPr="00D4215D">
        <w:rPr>
          <w:rFonts w:ascii="Trebuchet MS" w:hAnsi="Trebuchet MS"/>
        </w:rPr>
        <w:t>successfully</w:t>
      </w:r>
      <w:proofErr w:type="spellEnd"/>
      <w:r w:rsidRPr="00D4215D">
        <w:rPr>
          <w:rFonts w:ascii="Trebuchet MS" w:hAnsi="Trebuchet MS"/>
        </w:rPr>
        <w:t xml:space="preserve"> </w:t>
      </w:r>
      <w:proofErr w:type="spellStart"/>
      <w:r w:rsidRPr="00D4215D">
        <w:rPr>
          <w:rFonts w:ascii="Trebuchet MS" w:hAnsi="Trebuchet MS"/>
        </w:rPr>
        <w:t>completed</w:t>
      </w:r>
      <w:proofErr w:type="spellEnd"/>
      <w:r w:rsidRPr="00D4215D">
        <w:rPr>
          <w:rFonts w:ascii="Trebuchet MS" w:hAnsi="Trebuchet MS"/>
        </w:rPr>
        <w:t>.</w:t>
      </w:r>
    </w:p>
    <w:p w14:paraId="0B1726AF" w14:textId="77777777" w:rsidR="006E4E39" w:rsidRPr="00BB02F4" w:rsidRDefault="006E4E39" w:rsidP="00BB02F4">
      <w:pPr>
        <w:spacing w:after="0" w:line="240" w:lineRule="auto"/>
        <w:ind w:right="48"/>
        <w:jc w:val="both"/>
        <w:rPr>
          <w:rFonts w:ascii="Trebuchet MS" w:hAnsi="Trebuchet MS"/>
        </w:rPr>
      </w:pPr>
    </w:p>
    <w:p w14:paraId="74837130" w14:textId="77777777" w:rsidR="00317607" w:rsidRPr="00BB02F4" w:rsidRDefault="00317607" w:rsidP="00BB02F4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  <w:r w:rsidRPr="00BB02F4">
        <w:rPr>
          <w:rFonts w:ascii="Trebuchet MS" w:hAnsi="Trebuchet MS"/>
          <w:lang w:val="en-CA"/>
        </w:rPr>
        <w:t>For further information, please contact the public works department at 819-242-8762 ext. 1.</w:t>
      </w:r>
    </w:p>
    <w:p w14:paraId="3BBE6E67" w14:textId="77777777" w:rsidR="006E4E39" w:rsidRPr="00BB02F4" w:rsidRDefault="006E4E39" w:rsidP="00BB02F4">
      <w:pPr>
        <w:spacing w:after="0" w:line="240" w:lineRule="auto"/>
        <w:ind w:right="48"/>
        <w:jc w:val="both"/>
        <w:rPr>
          <w:rFonts w:ascii="Trebuchet MS" w:hAnsi="Trebuchet MS"/>
          <w:lang w:val="en-CA"/>
        </w:rPr>
      </w:pPr>
    </w:p>
    <w:p w14:paraId="366C957D" w14:textId="77777777" w:rsidR="006E4E39" w:rsidRPr="00BB02F4" w:rsidRDefault="006E4E39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  <w:lang w:val="en-CA"/>
        </w:rPr>
      </w:pPr>
    </w:p>
    <w:p w14:paraId="01D709E4" w14:textId="3B8E77F6" w:rsidR="008D3B20" w:rsidRPr="00BB02F4" w:rsidRDefault="009D58E2" w:rsidP="000F4FAC">
      <w:pPr>
        <w:spacing w:after="0" w:line="240" w:lineRule="auto"/>
        <w:ind w:right="48"/>
        <w:jc w:val="center"/>
        <w:rPr>
          <w:rFonts w:ascii="Trebuchet MS" w:hAnsi="Trebuchet MS"/>
          <w:sz w:val="20"/>
          <w:szCs w:val="20"/>
        </w:rPr>
      </w:pPr>
      <w:r w:rsidRPr="00BB02F4">
        <w:rPr>
          <w:rFonts w:ascii="Trebuchet MS" w:hAnsi="Trebuchet MS"/>
          <w:sz w:val="20"/>
          <w:szCs w:val="20"/>
        </w:rPr>
        <w:t>– 30 –</w:t>
      </w:r>
    </w:p>
    <w:p w14:paraId="036CDD4B" w14:textId="77777777" w:rsidR="008D3B20" w:rsidRPr="00BB02F4" w:rsidRDefault="008D3B20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</w:rPr>
      </w:pPr>
    </w:p>
    <w:p w14:paraId="702C21C2" w14:textId="77777777" w:rsidR="008D3B20" w:rsidRPr="00BB02F4" w:rsidRDefault="008D3B20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</w:rPr>
      </w:pPr>
    </w:p>
    <w:p w14:paraId="7EE1E617" w14:textId="77777777" w:rsidR="008D3B20" w:rsidRPr="00BB02F4" w:rsidRDefault="008D3B20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</w:rPr>
      </w:pPr>
    </w:p>
    <w:p w14:paraId="51CC97AE" w14:textId="0B62DDA3" w:rsidR="009D58E2" w:rsidRPr="00BB02F4" w:rsidRDefault="009D58E2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</w:rPr>
      </w:pPr>
      <w:r w:rsidRPr="00BB02F4">
        <w:rPr>
          <w:rFonts w:ascii="Trebuchet MS" w:hAnsi="Trebuchet MS"/>
          <w:sz w:val="20"/>
          <w:szCs w:val="20"/>
        </w:rPr>
        <w:t>Source :</w:t>
      </w:r>
      <w:r w:rsidRPr="00BB02F4">
        <w:rPr>
          <w:rFonts w:ascii="Trebuchet MS" w:hAnsi="Trebuchet MS"/>
          <w:sz w:val="20"/>
          <w:szCs w:val="20"/>
        </w:rPr>
        <w:tab/>
      </w:r>
      <w:r w:rsidR="00730321" w:rsidRPr="00BB02F4">
        <w:rPr>
          <w:rFonts w:ascii="Trebuchet MS" w:hAnsi="Trebuchet MS"/>
          <w:sz w:val="20"/>
          <w:szCs w:val="20"/>
        </w:rPr>
        <w:t>Mathieu Plouffe</w:t>
      </w:r>
    </w:p>
    <w:p w14:paraId="19699836" w14:textId="240775E2" w:rsidR="009D58E2" w:rsidRPr="00BB02F4" w:rsidRDefault="009D58E2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</w:rPr>
      </w:pPr>
      <w:r w:rsidRPr="00BB02F4">
        <w:rPr>
          <w:rFonts w:ascii="Trebuchet MS" w:hAnsi="Trebuchet MS"/>
          <w:sz w:val="20"/>
          <w:szCs w:val="20"/>
        </w:rPr>
        <w:tab/>
      </w:r>
      <w:r w:rsidRPr="00BB02F4">
        <w:rPr>
          <w:rFonts w:ascii="Trebuchet MS" w:hAnsi="Trebuchet MS"/>
          <w:sz w:val="20"/>
          <w:szCs w:val="20"/>
        </w:rPr>
        <w:tab/>
      </w:r>
      <w:r w:rsidR="00730321" w:rsidRPr="00BB02F4">
        <w:rPr>
          <w:rFonts w:ascii="Trebuchet MS" w:hAnsi="Trebuchet MS"/>
          <w:sz w:val="20"/>
          <w:szCs w:val="20"/>
        </w:rPr>
        <w:t>Directeur des Travaux publics</w:t>
      </w:r>
    </w:p>
    <w:p w14:paraId="76FA8F84" w14:textId="6AB9821F" w:rsidR="00317607" w:rsidRPr="00BB02F4" w:rsidRDefault="00317607" w:rsidP="00317607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BB02F4">
        <w:rPr>
          <w:rFonts w:ascii="Trebuchet MS" w:hAnsi="Trebuchet MS"/>
          <w:sz w:val="20"/>
          <w:szCs w:val="20"/>
        </w:rPr>
        <w:tab/>
      </w:r>
      <w:r w:rsidRPr="00BB02F4">
        <w:rPr>
          <w:rFonts w:ascii="Trebuchet MS" w:hAnsi="Trebuchet MS"/>
          <w:sz w:val="20"/>
          <w:szCs w:val="20"/>
        </w:rPr>
        <w:tab/>
      </w:r>
      <w:r w:rsidRPr="00BB02F4">
        <w:rPr>
          <w:rFonts w:ascii="Trebuchet MS" w:hAnsi="Trebuchet MS"/>
          <w:sz w:val="20"/>
          <w:szCs w:val="20"/>
        </w:rPr>
        <w:t xml:space="preserve">Public Work </w:t>
      </w:r>
      <w:proofErr w:type="spellStart"/>
      <w:r w:rsidRPr="00BB02F4">
        <w:rPr>
          <w:rFonts w:ascii="Trebuchet MS" w:hAnsi="Trebuchet MS"/>
          <w:sz w:val="20"/>
          <w:szCs w:val="20"/>
        </w:rPr>
        <w:t>Director</w:t>
      </w:r>
      <w:proofErr w:type="spellEnd"/>
    </w:p>
    <w:p w14:paraId="28F9E855" w14:textId="10102C8A" w:rsidR="009D58E2" w:rsidRPr="00BB02F4" w:rsidRDefault="009D58E2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  <w:lang w:val="en-CA"/>
        </w:rPr>
      </w:pPr>
      <w:r w:rsidRPr="00BB02F4">
        <w:rPr>
          <w:rFonts w:ascii="Trebuchet MS" w:hAnsi="Trebuchet MS"/>
          <w:sz w:val="20"/>
          <w:szCs w:val="20"/>
        </w:rPr>
        <w:tab/>
      </w:r>
      <w:r w:rsidRPr="00BB02F4">
        <w:rPr>
          <w:rFonts w:ascii="Trebuchet MS" w:hAnsi="Trebuchet MS"/>
          <w:sz w:val="20"/>
          <w:szCs w:val="20"/>
        </w:rPr>
        <w:tab/>
      </w:r>
      <w:hyperlink r:id="rId7" w:history="1">
        <w:r w:rsidR="006E4E39" w:rsidRPr="00BB02F4">
          <w:rPr>
            <w:rStyle w:val="Lienhypertexte"/>
            <w:rFonts w:ascii="Trebuchet MS" w:hAnsi="Trebuchet MS"/>
            <w:sz w:val="20"/>
            <w:szCs w:val="20"/>
            <w:lang w:val="en-CA"/>
          </w:rPr>
          <w:t>mplouffe@gslr.ca</w:t>
        </w:r>
      </w:hyperlink>
      <w:r w:rsidRPr="00BB02F4">
        <w:rPr>
          <w:rFonts w:ascii="Trebuchet MS" w:hAnsi="Trebuchet MS"/>
          <w:sz w:val="20"/>
          <w:szCs w:val="20"/>
          <w:lang w:val="en-CA"/>
        </w:rPr>
        <w:t xml:space="preserve"> </w:t>
      </w:r>
    </w:p>
    <w:p w14:paraId="20854D12" w14:textId="77777777" w:rsidR="000E692C" w:rsidRPr="00BB02F4" w:rsidRDefault="000E692C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  <w:lang w:val="en-CA"/>
        </w:rPr>
      </w:pPr>
    </w:p>
    <w:p w14:paraId="1E406EA5" w14:textId="77777777" w:rsidR="000E692C" w:rsidRPr="00BB02F4" w:rsidRDefault="000E692C" w:rsidP="000F4FAC">
      <w:pPr>
        <w:spacing w:after="0" w:line="240" w:lineRule="auto"/>
        <w:ind w:right="48"/>
        <w:jc w:val="both"/>
        <w:rPr>
          <w:rFonts w:ascii="Trebuchet MS" w:hAnsi="Trebuchet MS"/>
          <w:sz w:val="20"/>
          <w:szCs w:val="20"/>
          <w:lang w:val="en-CA"/>
        </w:rPr>
      </w:pPr>
    </w:p>
    <w:p w14:paraId="10A4E073" w14:textId="77777777" w:rsidR="000E692C" w:rsidRPr="00BB02F4" w:rsidRDefault="000E692C" w:rsidP="00317607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sectPr w:rsidR="000E692C" w:rsidRPr="00BB02F4" w:rsidSect="00BB02F4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057" w14:textId="77777777" w:rsidR="00A0544F" w:rsidRDefault="00A0544F" w:rsidP="00BD1C8E">
      <w:pPr>
        <w:spacing w:after="0" w:line="240" w:lineRule="auto"/>
      </w:pPr>
      <w:r>
        <w:separator/>
      </w:r>
    </w:p>
  </w:endnote>
  <w:endnote w:type="continuationSeparator" w:id="0">
    <w:p w14:paraId="459135E7" w14:textId="77777777" w:rsidR="00A0544F" w:rsidRDefault="00A0544F" w:rsidP="00B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D62" w14:textId="77777777" w:rsidR="00A0544F" w:rsidRDefault="00A0544F" w:rsidP="00BD1C8E">
      <w:pPr>
        <w:spacing w:after="0" w:line="240" w:lineRule="auto"/>
      </w:pPr>
      <w:r>
        <w:separator/>
      </w:r>
    </w:p>
  </w:footnote>
  <w:footnote w:type="continuationSeparator" w:id="0">
    <w:p w14:paraId="1AAF9334" w14:textId="77777777" w:rsidR="00A0544F" w:rsidRDefault="00A0544F" w:rsidP="00BD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0988" w14:textId="7EF365B3" w:rsidR="00BD1C8E" w:rsidRPr="00BD1C8E" w:rsidRDefault="00BD1C8E" w:rsidP="00BD1C8E">
    <w:pPr>
      <w:pStyle w:val="En-tte"/>
      <w:tabs>
        <w:tab w:val="clear" w:pos="8640"/>
      </w:tabs>
      <w:jc w:val="center"/>
      <w:rPr>
        <w:sz w:val="20"/>
        <w:szCs w:val="20"/>
      </w:rPr>
    </w:pPr>
    <w:r w:rsidRPr="00BD1C8E">
      <w:rPr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19776FFD" wp14:editId="0C17BEA2">
          <wp:simplePos x="0" y="0"/>
          <wp:positionH relativeFrom="column">
            <wp:posOffset>-472440</wp:posOffset>
          </wp:positionH>
          <wp:positionV relativeFrom="paragraph">
            <wp:posOffset>-198120</wp:posOffset>
          </wp:positionV>
          <wp:extent cx="1513205" cy="742950"/>
          <wp:effectExtent l="0" t="0" r="0" b="0"/>
          <wp:wrapNone/>
          <wp:docPr id="1191756284" name="Image 1191756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s cad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12008" r="5477" b="9927"/>
                  <a:stretch/>
                </pic:blipFill>
                <pic:spPr bwMode="auto">
                  <a:xfrm>
                    <a:off x="0" y="0"/>
                    <a:ext cx="151320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C8E">
      <w:rPr>
        <w:sz w:val="20"/>
        <w:szCs w:val="20"/>
      </w:rPr>
      <w:t>MUNICIPALITÉ DE GRENVILLE-SUR-LA-ROUGE</w:t>
    </w:r>
  </w:p>
  <w:p w14:paraId="76483176" w14:textId="2B48F01E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88, rue des Érables</w:t>
    </w:r>
  </w:p>
  <w:p w14:paraId="68FA8C54" w14:textId="38D17BEA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Grenville-sur-la-Rouge (</w:t>
    </w:r>
    <w:proofErr w:type="gramStart"/>
    <w:r w:rsidRPr="00BD1C8E">
      <w:rPr>
        <w:sz w:val="16"/>
        <w:szCs w:val="16"/>
      </w:rPr>
      <w:t>Québec)  J</w:t>
    </w:r>
    <w:proofErr w:type="gramEnd"/>
    <w:r w:rsidRPr="00BD1C8E">
      <w:rPr>
        <w:sz w:val="16"/>
        <w:szCs w:val="16"/>
      </w:rPr>
      <w:t>0V 1B0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925"/>
    <w:multiLevelType w:val="hybridMultilevel"/>
    <w:tmpl w:val="9AC2B1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0EE"/>
    <w:multiLevelType w:val="hybridMultilevel"/>
    <w:tmpl w:val="9880FF06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256828"/>
    <w:multiLevelType w:val="hybridMultilevel"/>
    <w:tmpl w:val="0776848C"/>
    <w:lvl w:ilvl="0" w:tplc="4170B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65A72"/>
    <w:multiLevelType w:val="hybridMultilevel"/>
    <w:tmpl w:val="405C82D4"/>
    <w:lvl w:ilvl="0" w:tplc="FE7A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594E"/>
    <w:multiLevelType w:val="hybridMultilevel"/>
    <w:tmpl w:val="9880FF06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20525955">
    <w:abstractNumId w:val="0"/>
  </w:num>
  <w:num w:numId="2" w16cid:durableId="637035716">
    <w:abstractNumId w:val="3"/>
  </w:num>
  <w:num w:numId="3" w16cid:durableId="1838426004">
    <w:abstractNumId w:val="2"/>
  </w:num>
  <w:num w:numId="4" w16cid:durableId="170149018">
    <w:abstractNumId w:val="1"/>
  </w:num>
  <w:num w:numId="5" w16cid:durableId="1306424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1"/>
    <w:rsid w:val="000028FB"/>
    <w:rsid w:val="000137F9"/>
    <w:rsid w:val="00014149"/>
    <w:rsid w:val="00034E1F"/>
    <w:rsid w:val="00047443"/>
    <w:rsid w:val="00085E41"/>
    <w:rsid w:val="00094AD2"/>
    <w:rsid w:val="000C40E5"/>
    <w:rsid w:val="000D123F"/>
    <w:rsid w:val="000D25AB"/>
    <w:rsid w:val="000E692C"/>
    <w:rsid w:val="000E6BFE"/>
    <w:rsid w:val="000F4FAC"/>
    <w:rsid w:val="00111424"/>
    <w:rsid w:val="00174304"/>
    <w:rsid w:val="00194521"/>
    <w:rsid w:val="00194C00"/>
    <w:rsid w:val="001959A1"/>
    <w:rsid w:val="00197D02"/>
    <w:rsid w:val="001A4307"/>
    <w:rsid w:val="001B56AA"/>
    <w:rsid w:val="001C45F0"/>
    <w:rsid w:val="001F4663"/>
    <w:rsid w:val="002023BE"/>
    <w:rsid w:val="00231218"/>
    <w:rsid w:val="002A4F3C"/>
    <w:rsid w:val="002A536B"/>
    <w:rsid w:val="002D07A7"/>
    <w:rsid w:val="002F11CF"/>
    <w:rsid w:val="00306E81"/>
    <w:rsid w:val="00317607"/>
    <w:rsid w:val="00336C9C"/>
    <w:rsid w:val="0034401B"/>
    <w:rsid w:val="0036407A"/>
    <w:rsid w:val="00372640"/>
    <w:rsid w:val="003931C1"/>
    <w:rsid w:val="003E0DE6"/>
    <w:rsid w:val="00426218"/>
    <w:rsid w:val="00440A0E"/>
    <w:rsid w:val="004552FD"/>
    <w:rsid w:val="00466D9D"/>
    <w:rsid w:val="0047106C"/>
    <w:rsid w:val="0048784E"/>
    <w:rsid w:val="00487EE4"/>
    <w:rsid w:val="004D773D"/>
    <w:rsid w:val="004E1CD7"/>
    <w:rsid w:val="004E5912"/>
    <w:rsid w:val="004E66D1"/>
    <w:rsid w:val="004F4112"/>
    <w:rsid w:val="005171BE"/>
    <w:rsid w:val="005432AE"/>
    <w:rsid w:val="005C3347"/>
    <w:rsid w:val="006A1655"/>
    <w:rsid w:val="006E4E39"/>
    <w:rsid w:val="007205AD"/>
    <w:rsid w:val="00722D6A"/>
    <w:rsid w:val="00730321"/>
    <w:rsid w:val="0073524B"/>
    <w:rsid w:val="00744AA0"/>
    <w:rsid w:val="007557C1"/>
    <w:rsid w:val="0079262D"/>
    <w:rsid w:val="007A5605"/>
    <w:rsid w:val="007B4BFA"/>
    <w:rsid w:val="007F436C"/>
    <w:rsid w:val="00820795"/>
    <w:rsid w:val="0082566F"/>
    <w:rsid w:val="00842C04"/>
    <w:rsid w:val="008715C9"/>
    <w:rsid w:val="008D3B20"/>
    <w:rsid w:val="009141D9"/>
    <w:rsid w:val="00927BD3"/>
    <w:rsid w:val="009761ED"/>
    <w:rsid w:val="009B4F89"/>
    <w:rsid w:val="009C2EAA"/>
    <w:rsid w:val="009C6C5A"/>
    <w:rsid w:val="009D05FD"/>
    <w:rsid w:val="009D58E2"/>
    <w:rsid w:val="009F552E"/>
    <w:rsid w:val="00A0544F"/>
    <w:rsid w:val="00A14087"/>
    <w:rsid w:val="00A213BC"/>
    <w:rsid w:val="00A7044F"/>
    <w:rsid w:val="00A80C0C"/>
    <w:rsid w:val="00AB2E7D"/>
    <w:rsid w:val="00AE322D"/>
    <w:rsid w:val="00B07C2A"/>
    <w:rsid w:val="00B82335"/>
    <w:rsid w:val="00BA2AB5"/>
    <w:rsid w:val="00BB02F4"/>
    <w:rsid w:val="00BB7F7D"/>
    <w:rsid w:val="00BD1C8E"/>
    <w:rsid w:val="00C421D1"/>
    <w:rsid w:val="00C433C3"/>
    <w:rsid w:val="00C53FE5"/>
    <w:rsid w:val="00CB03B8"/>
    <w:rsid w:val="00CD6B44"/>
    <w:rsid w:val="00D05B75"/>
    <w:rsid w:val="00D158E1"/>
    <w:rsid w:val="00D2331D"/>
    <w:rsid w:val="00D4215D"/>
    <w:rsid w:val="00D758B2"/>
    <w:rsid w:val="00DD7E5C"/>
    <w:rsid w:val="00DF1C17"/>
    <w:rsid w:val="00E0761B"/>
    <w:rsid w:val="00E3190B"/>
    <w:rsid w:val="00E3766D"/>
    <w:rsid w:val="00E503B8"/>
    <w:rsid w:val="00E5760A"/>
    <w:rsid w:val="00E70F51"/>
    <w:rsid w:val="00E74AB2"/>
    <w:rsid w:val="00E84096"/>
    <w:rsid w:val="00EC2B1B"/>
    <w:rsid w:val="00EC6606"/>
    <w:rsid w:val="00F05697"/>
    <w:rsid w:val="00F21AD1"/>
    <w:rsid w:val="00F25EBC"/>
    <w:rsid w:val="00F46119"/>
    <w:rsid w:val="00F47EDD"/>
    <w:rsid w:val="00F9309F"/>
    <w:rsid w:val="00FA761A"/>
    <w:rsid w:val="00FC058D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F86C"/>
  <w15:chartTrackingRefBased/>
  <w15:docId w15:val="{6589DBBB-4D70-48A2-922A-28927D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E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C8E"/>
  </w:style>
  <w:style w:type="paragraph" w:styleId="Pieddepage">
    <w:name w:val="footer"/>
    <w:basedOn w:val="Normal"/>
    <w:link w:val="Pieddepag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C8E"/>
  </w:style>
  <w:style w:type="character" w:styleId="Lienhypertexte">
    <w:name w:val="Hyperlink"/>
    <w:basedOn w:val="Policepardfaut"/>
    <w:uiPriority w:val="99"/>
    <w:unhideWhenUsed/>
    <w:rsid w:val="009D58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58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louffe@gsl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Nadon</dc:creator>
  <cp:keywords/>
  <dc:description/>
  <cp:lastModifiedBy>Louise Poulin</cp:lastModifiedBy>
  <cp:revision>9</cp:revision>
  <cp:lastPrinted>2023-08-09T18:52:00Z</cp:lastPrinted>
  <dcterms:created xsi:type="dcterms:W3CDTF">2023-09-05T14:22:00Z</dcterms:created>
  <dcterms:modified xsi:type="dcterms:W3CDTF">2023-09-05T14:35:00Z</dcterms:modified>
</cp:coreProperties>
</file>