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1008" w14:textId="08EC9D49" w:rsidR="007348D6" w:rsidRPr="00477AC9" w:rsidRDefault="00566686" w:rsidP="007348D6">
      <w:pPr>
        <w:jc w:val="center"/>
        <w:rPr>
          <w:rFonts w:ascii="Calibri" w:hAnsi="Calibri" w:cs="Arial"/>
          <w:b/>
          <w:i/>
          <w:sz w:val="32"/>
        </w:rPr>
      </w:pPr>
      <w:r>
        <w:rPr>
          <w:rFonts w:ascii="Calibri" w:hAnsi="Calibri" w:cs="Arial"/>
          <w:b/>
          <w:i/>
          <w:noProof/>
          <w:sz w:val="32"/>
        </w:rPr>
        <w:drawing>
          <wp:anchor distT="0" distB="0" distL="114300" distR="114300" simplePos="0" relativeHeight="251658240" behindDoc="1" locked="0" layoutInCell="1" allowOverlap="1" wp14:anchorId="785AB71C" wp14:editId="560ECC16">
            <wp:simplePos x="0" y="0"/>
            <wp:positionH relativeFrom="column">
              <wp:posOffset>-557784</wp:posOffset>
            </wp:positionH>
            <wp:positionV relativeFrom="paragraph">
              <wp:posOffset>-519379</wp:posOffset>
            </wp:positionV>
            <wp:extent cx="1302106" cy="1124224"/>
            <wp:effectExtent l="0" t="0" r="0" b="0"/>
            <wp:wrapNone/>
            <wp:docPr id="335794499" name="Image 1" descr="Une image contenant dessin, croquis, clipart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94499" name="Image 1" descr="Une image contenant dessin, croquis, clipart, Dessin d’enfan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12" cy="113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8D6"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5312C3B8" w14:textId="43323BAA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9B4CF6">
        <w:rPr>
          <w:rFonts w:ascii="Calibri" w:hAnsi="Calibri" w:cs="Arial"/>
          <w:i/>
        </w:rPr>
        <w:t>12 DÉCEMBRE 2023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0A3FBA5C" w14:textId="4E723E58" w:rsidR="007348D6" w:rsidRPr="00EF28E4" w:rsidRDefault="007348D6" w:rsidP="00EF28E4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49DD1F9B" w14:textId="77777777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43126263" w14:textId="77777777" w:rsidR="00CE4D69" w:rsidRDefault="00CE4D69" w:rsidP="00CE4D69">
      <w:pPr>
        <w:pStyle w:val="Sansinterligne"/>
        <w:rPr>
          <w:rFonts w:cs="Arial"/>
        </w:rPr>
      </w:pPr>
    </w:p>
    <w:p w14:paraId="2FCC65B2" w14:textId="77777777" w:rsidR="00B661F7" w:rsidRDefault="00B661F7" w:rsidP="00CE4D69">
      <w:pPr>
        <w:pStyle w:val="Sansinterligne"/>
        <w:rPr>
          <w:rFonts w:cs="Arial"/>
        </w:rPr>
      </w:pPr>
    </w:p>
    <w:p w14:paraId="33554B14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6A2E134F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04A79DC3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2D5BF012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3B15BF27" w14:textId="1ECA7140" w:rsidR="002B3655" w:rsidRPr="00B5775B" w:rsidRDefault="005842FC" w:rsidP="008C7BCA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5842FC">
        <w:rPr>
          <w:rFonts w:cstheme="minorHAnsi"/>
        </w:rPr>
        <w:t xml:space="preserve">Adoption des procès-verbaux de la séance ordinaire du conseil municipal tenue le </w:t>
      </w:r>
      <w:r w:rsidR="005E0596" w:rsidRPr="005E0596">
        <w:rPr>
          <w:rFonts w:cstheme="minorHAnsi"/>
        </w:rPr>
        <w:t>14 novembre 2023, de la séance extraordinaire du conseil municipal tenue le 21 novembre 2023, de la séance extraordinaire du conseil municipal tenue le 25 novembre 2023</w:t>
      </w:r>
      <w:r w:rsidR="00783BB5">
        <w:rPr>
          <w:rFonts w:cstheme="minorHAnsi"/>
        </w:rPr>
        <w:t xml:space="preserve"> et </w:t>
      </w:r>
      <w:r w:rsidR="00783BB5" w:rsidRPr="005E0596">
        <w:rPr>
          <w:rFonts w:cstheme="minorHAnsi"/>
        </w:rPr>
        <w:t>de la séance extraordinaire du conseil municipal tenue le</w:t>
      </w:r>
      <w:r w:rsidR="00783BB5">
        <w:rPr>
          <w:rFonts w:cstheme="minorHAnsi"/>
        </w:rPr>
        <w:t xml:space="preserve"> 7 décembre 2023</w:t>
      </w:r>
    </w:p>
    <w:p w14:paraId="4C530220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1EA425EC" w14:textId="3E73C7E7" w:rsidR="00B661F7" w:rsidRPr="00C63201" w:rsidRDefault="003D3157" w:rsidP="00C63201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0C6D41AE" w14:textId="371EDD47" w:rsidR="00EA3347" w:rsidRDefault="00EA3347" w:rsidP="009E769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Pour </w:t>
      </w:r>
      <w:r w:rsidR="001878D6">
        <w:rPr>
          <w:rFonts w:cs="Arial"/>
        </w:rPr>
        <w:t>autoriser le paiement des</w:t>
      </w:r>
      <w:r>
        <w:rPr>
          <w:rFonts w:cs="Arial"/>
        </w:rPr>
        <w:t xml:space="preserve"> cotisations annuelles</w:t>
      </w:r>
      <w:r w:rsidR="0078452F">
        <w:rPr>
          <w:rFonts w:cs="Arial"/>
        </w:rPr>
        <w:t xml:space="preserve"> aux associations professionnelles</w:t>
      </w:r>
    </w:p>
    <w:p w14:paraId="4C2988DF" w14:textId="6DD04739" w:rsidR="00141C10" w:rsidRDefault="00141C10" w:rsidP="009E769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41C10">
        <w:rPr>
          <w:rFonts w:cs="Arial"/>
        </w:rPr>
        <w:t>Pour payer les heures accumulées du personnel cadre</w:t>
      </w:r>
    </w:p>
    <w:p w14:paraId="34FA9E02" w14:textId="2391934C" w:rsidR="00811EE5" w:rsidRDefault="00811EE5" w:rsidP="009E769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11EE5">
        <w:rPr>
          <w:rFonts w:cs="Arial"/>
        </w:rPr>
        <w:t>Pour accepter des frais excédentaires – Remplacement du ponceau GR-PC-0279</w:t>
      </w:r>
    </w:p>
    <w:p w14:paraId="59DE3957" w14:textId="0BCCFA85" w:rsidR="00556895" w:rsidRDefault="00EB20A5" w:rsidP="009E769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B20A5">
        <w:rPr>
          <w:rFonts w:cs="Arial"/>
        </w:rPr>
        <w:t>Pour abroger et remplacer la résolution 2023-11-451 – Pour octroyer des contrats d’entretien de chemins privés</w:t>
      </w:r>
      <w:r>
        <w:rPr>
          <w:rFonts w:cs="Arial"/>
        </w:rPr>
        <w:t xml:space="preserve">  </w:t>
      </w:r>
    </w:p>
    <w:p w14:paraId="2FCE4BF3" w14:textId="7446C41B" w:rsidR="004C7F13" w:rsidRPr="009E7698" w:rsidRDefault="00AD187D" w:rsidP="009E769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D187D">
        <w:rPr>
          <w:rFonts w:cs="Arial"/>
        </w:rPr>
        <w:t>Pour statuer sur une demande d’exemption de taxes – Le Centre communautaire d’</w:t>
      </w:r>
      <w:proofErr w:type="spellStart"/>
      <w:r w:rsidRPr="00AD187D">
        <w:rPr>
          <w:rFonts w:cs="Arial"/>
        </w:rPr>
        <w:t>Avoca</w:t>
      </w:r>
      <w:proofErr w:type="spellEnd"/>
      <w:r w:rsidRPr="00AD187D">
        <w:rPr>
          <w:rFonts w:cs="Arial"/>
        </w:rPr>
        <w:t xml:space="preserve"> Inc.</w:t>
      </w:r>
    </w:p>
    <w:p w14:paraId="28FF76E1" w14:textId="58271ACF" w:rsidR="00A91EE3" w:rsidRDefault="00A91EE3" w:rsidP="00BA24E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91EE3">
        <w:rPr>
          <w:rFonts w:cs="Arial"/>
        </w:rPr>
        <w:t>Pour autorise</w:t>
      </w:r>
      <w:r w:rsidR="00FD578E">
        <w:rPr>
          <w:rFonts w:cs="Arial"/>
        </w:rPr>
        <w:t>r</w:t>
      </w:r>
      <w:r w:rsidRPr="00A91EE3">
        <w:rPr>
          <w:rFonts w:cs="Arial"/>
        </w:rPr>
        <w:t xml:space="preserve"> le dépôt d’une demande dans le cadre du programme Emplois d’été Canada 2024</w:t>
      </w:r>
    </w:p>
    <w:p w14:paraId="6F259A7F" w14:textId="77777777" w:rsidR="00DF15D3" w:rsidRDefault="00DF15D3" w:rsidP="00BA24E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F15D3">
        <w:rPr>
          <w:rFonts w:cs="Arial"/>
        </w:rPr>
        <w:t xml:space="preserve">Reddition de comptes du Programme d’aide à la voirie locale, sous-volet – Projets particuliers d’amélioration par circonscription électorale </w:t>
      </w:r>
    </w:p>
    <w:p w14:paraId="15617EDA" w14:textId="0394664F" w:rsidR="004C7F13" w:rsidRDefault="00480475" w:rsidP="00BA24E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Pour </w:t>
      </w:r>
      <w:r w:rsidR="00B31406">
        <w:rPr>
          <w:rFonts w:cs="Arial"/>
        </w:rPr>
        <w:t>appuyer la</w:t>
      </w:r>
      <w:r>
        <w:rPr>
          <w:rFonts w:cs="Arial"/>
        </w:rPr>
        <w:t xml:space="preserve"> </w:t>
      </w:r>
      <w:r w:rsidR="00B31406">
        <w:rPr>
          <w:rFonts w:cs="Arial"/>
        </w:rPr>
        <w:t>v</w:t>
      </w:r>
      <w:r>
        <w:rPr>
          <w:rFonts w:cs="Arial"/>
        </w:rPr>
        <w:t xml:space="preserve">ille de Percé – </w:t>
      </w:r>
      <w:r w:rsidR="00314D17">
        <w:rPr>
          <w:rFonts w:cs="Arial"/>
        </w:rPr>
        <w:t>Appel du</w:t>
      </w:r>
      <w:r>
        <w:rPr>
          <w:rFonts w:cs="Arial"/>
        </w:rPr>
        <w:t xml:space="preserve"> jugement de la </w:t>
      </w:r>
      <w:r w:rsidR="00B31406">
        <w:rPr>
          <w:rFonts w:cs="Arial"/>
        </w:rPr>
        <w:t xml:space="preserve">Cour Supérieure </w:t>
      </w:r>
      <w:r>
        <w:rPr>
          <w:rFonts w:cs="Arial"/>
        </w:rPr>
        <w:t>du Québec invalidant son règlement imposant une redevance touristique</w:t>
      </w:r>
    </w:p>
    <w:p w14:paraId="1604EF25" w14:textId="7AC8C719" w:rsidR="005A37D4" w:rsidRPr="005A37D4" w:rsidRDefault="00BF6D19" w:rsidP="005A37D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Pour accepter - </w:t>
      </w:r>
      <w:r w:rsidR="005A37D4">
        <w:rPr>
          <w:rFonts w:cs="Arial"/>
        </w:rPr>
        <w:t xml:space="preserve">Offre de service – Audit 2023 </w:t>
      </w:r>
    </w:p>
    <w:p w14:paraId="7E04D6AF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1F8D983D" w14:textId="3C91FC28" w:rsidR="004B6C44" w:rsidRDefault="00A80147" w:rsidP="001F006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80147">
        <w:rPr>
          <w:rFonts w:cs="Arial"/>
        </w:rPr>
        <w:t>Permission de voirie et e</w:t>
      </w:r>
      <w:r>
        <w:rPr>
          <w:rFonts w:cs="Arial"/>
        </w:rPr>
        <w:t>ntente d’entretien</w:t>
      </w:r>
    </w:p>
    <w:p w14:paraId="4CF2544A" w14:textId="337088B6" w:rsidR="00FA4039" w:rsidRDefault="00FA4039" w:rsidP="001F006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Pour </w:t>
      </w:r>
      <w:r w:rsidR="00C45107" w:rsidRPr="00C45107">
        <w:rPr>
          <w:rFonts w:cs="Arial"/>
        </w:rPr>
        <w:t>autoriser la location d’un chargeur sur roues pour l’entretien d’hiver des chemins</w:t>
      </w:r>
    </w:p>
    <w:p w14:paraId="215E5D49" w14:textId="56A43346" w:rsidR="004950C9" w:rsidRDefault="00FD61C6" w:rsidP="001F006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D61C6">
        <w:rPr>
          <w:rFonts w:cs="Arial"/>
        </w:rPr>
        <w:t xml:space="preserve">Pour autoriser le Maire et la Directrice générale à signer </w:t>
      </w:r>
      <w:r w:rsidR="004950C9" w:rsidRPr="004950C9">
        <w:rPr>
          <w:rFonts w:cs="Arial"/>
        </w:rPr>
        <w:t xml:space="preserve">une convention d’aide financière avec le </w:t>
      </w:r>
      <w:proofErr w:type="gramStart"/>
      <w:r w:rsidR="004950C9" w:rsidRPr="004950C9">
        <w:rPr>
          <w:rFonts w:cs="Arial"/>
        </w:rPr>
        <w:t>Ministre</w:t>
      </w:r>
      <w:proofErr w:type="gramEnd"/>
      <w:r w:rsidR="004950C9" w:rsidRPr="004950C9">
        <w:rPr>
          <w:rFonts w:cs="Arial"/>
        </w:rPr>
        <w:t xml:space="preserve"> des Transports dans le cadre du Volet Redressement du Programme d’Aide à la Voirie Locale (PAVL), pour le chemin de la Rivière-Rouge, dossier FQA49986, projet GR-CH-130.01</w:t>
      </w:r>
    </w:p>
    <w:p w14:paraId="20F6F5E5" w14:textId="539EEDD0" w:rsidR="00040BA6" w:rsidRDefault="00FD61C6" w:rsidP="001F006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D61C6">
        <w:rPr>
          <w:rFonts w:cs="Arial"/>
        </w:rPr>
        <w:t xml:space="preserve">Pour autoriser le Maire et la Directrice générale à signer </w:t>
      </w:r>
      <w:r w:rsidR="00040BA6" w:rsidRPr="00040BA6">
        <w:rPr>
          <w:rFonts w:cs="Arial"/>
        </w:rPr>
        <w:t xml:space="preserve">une convention d’aide financière avec le </w:t>
      </w:r>
      <w:proofErr w:type="gramStart"/>
      <w:r w:rsidR="00040BA6" w:rsidRPr="00040BA6">
        <w:rPr>
          <w:rFonts w:cs="Arial"/>
        </w:rPr>
        <w:t>Ministre</w:t>
      </w:r>
      <w:proofErr w:type="gramEnd"/>
      <w:r w:rsidR="00040BA6" w:rsidRPr="00040BA6">
        <w:rPr>
          <w:rFonts w:cs="Arial"/>
        </w:rPr>
        <w:t xml:space="preserve"> des Transports dans le cadre du Volet Redressement du Programme d’Aide à la Voirie Locale (PAVL), pour des réparations localisées sur les chemins </w:t>
      </w:r>
      <w:proofErr w:type="spellStart"/>
      <w:r w:rsidR="00040BA6" w:rsidRPr="00040BA6">
        <w:rPr>
          <w:rFonts w:cs="Arial"/>
        </w:rPr>
        <w:t>Kilmar</w:t>
      </w:r>
      <w:proofErr w:type="spellEnd"/>
      <w:r w:rsidR="00040BA6" w:rsidRPr="00040BA6">
        <w:rPr>
          <w:rFonts w:cs="Arial"/>
        </w:rPr>
        <w:t xml:space="preserve"> et Scotch, dossier QZH82337</w:t>
      </w:r>
    </w:p>
    <w:p w14:paraId="1A53B3EF" w14:textId="0C566B78" w:rsidR="00F123E7" w:rsidRDefault="00FD61C6" w:rsidP="001F006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D61C6">
        <w:rPr>
          <w:rFonts w:cs="Arial"/>
        </w:rPr>
        <w:t xml:space="preserve">Pour autoriser le Maire et la Directrice générale à signer </w:t>
      </w:r>
      <w:r w:rsidR="00F123E7" w:rsidRPr="00F123E7">
        <w:rPr>
          <w:rFonts w:cs="Arial"/>
        </w:rPr>
        <w:t xml:space="preserve">une convention d’aide financière avec le </w:t>
      </w:r>
      <w:proofErr w:type="gramStart"/>
      <w:r w:rsidR="00F123E7" w:rsidRPr="00F123E7">
        <w:rPr>
          <w:rFonts w:cs="Arial"/>
        </w:rPr>
        <w:t>Ministre</w:t>
      </w:r>
      <w:proofErr w:type="gramEnd"/>
      <w:r w:rsidR="00F123E7" w:rsidRPr="00F123E7">
        <w:rPr>
          <w:rFonts w:cs="Arial"/>
        </w:rPr>
        <w:t xml:space="preserve"> des Transports dans le cadre du Volet Redressement du Programme d’Aide à la Voirie Locale (PAVL), pour le chemin </w:t>
      </w:r>
      <w:proofErr w:type="spellStart"/>
      <w:r w:rsidR="00F123E7" w:rsidRPr="00F123E7">
        <w:rPr>
          <w:rFonts w:cs="Arial"/>
        </w:rPr>
        <w:t>Kilmar</w:t>
      </w:r>
      <w:proofErr w:type="spellEnd"/>
      <w:r w:rsidR="00F123E7" w:rsidRPr="00F123E7">
        <w:rPr>
          <w:rFonts w:cs="Arial"/>
        </w:rPr>
        <w:t>, dossier RPJ28482, projet GR-CH-029.15</w:t>
      </w:r>
    </w:p>
    <w:p w14:paraId="0D636343" w14:textId="5618B05B" w:rsidR="00F123E7" w:rsidRDefault="00FD61C6" w:rsidP="001F006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D61C6">
        <w:rPr>
          <w:rFonts w:cs="Arial"/>
        </w:rPr>
        <w:lastRenderedPageBreak/>
        <w:t xml:space="preserve">Pour autoriser le Maire et la Directrice générale à signer </w:t>
      </w:r>
      <w:r w:rsidR="00F123E7" w:rsidRPr="00F123E7">
        <w:rPr>
          <w:rFonts w:cs="Arial"/>
        </w:rPr>
        <w:t xml:space="preserve">une convention d’aide financière avec le </w:t>
      </w:r>
      <w:proofErr w:type="gramStart"/>
      <w:r w:rsidR="00F123E7" w:rsidRPr="00F123E7">
        <w:rPr>
          <w:rFonts w:cs="Arial"/>
        </w:rPr>
        <w:t>Ministre</w:t>
      </w:r>
      <w:proofErr w:type="gramEnd"/>
      <w:r w:rsidR="00F123E7" w:rsidRPr="00F123E7">
        <w:rPr>
          <w:rFonts w:cs="Arial"/>
        </w:rPr>
        <w:t xml:space="preserve"> des Transports dans le cadre du Volet Redressement du Programme d’Aide à la Voirie Locale (PAVL), pour le scellement de fissures sur les chemins </w:t>
      </w:r>
      <w:proofErr w:type="spellStart"/>
      <w:r w:rsidR="00F123E7" w:rsidRPr="00F123E7">
        <w:rPr>
          <w:rFonts w:cs="Arial"/>
        </w:rPr>
        <w:t>Avoca</w:t>
      </w:r>
      <w:proofErr w:type="spellEnd"/>
      <w:r w:rsidR="00F123E7" w:rsidRPr="00F123E7">
        <w:rPr>
          <w:rFonts w:cs="Arial"/>
        </w:rPr>
        <w:t xml:space="preserve">, Baie de Grenville, </w:t>
      </w:r>
      <w:proofErr w:type="spellStart"/>
      <w:r w:rsidR="00F123E7" w:rsidRPr="00F123E7">
        <w:rPr>
          <w:rFonts w:cs="Arial"/>
        </w:rPr>
        <w:t>Kilmar</w:t>
      </w:r>
      <w:proofErr w:type="spellEnd"/>
      <w:r w:rsidR="00F123E7" w:rsidRPr="00F123E7">
        <w:rPr>
          <w:rFonts w:cs="Arial"/>
        </w:rPr>
        <w:t xml:space="preserve"> et Harrington, dossier ZTJ22867</w:t>
      </w:r>
    </w:p>
    <w:p w14:paraId="563DE94B" w14:textId="2BEFC1A1" w:rsidR="00F123E7" w:rsidRPr="001F0060" w:rsidRDefault="00FD61C6" w:rsidP="001F006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D61C6">
        <w:rPr>
          <w:rFonts w:cs="Arial"/>
        </w:rPr>
        <w:t xml:space="preserve">Pour autoriser le Maire et la Directrice générale à signer </w:t>
      </w:r>
      <w:r w:rsidR="00F123E7" w:rsidRPr="00F123E7">
        <w:rPr>
          <w:rFonts w:cs="Arial"/>
        </w:rPr>
        <w:t xml:space="preserve">une convention d’aide financière avec le </w:t>
      </w:r>
      <w:proofErr w:type="gramStart"/>
      <w:r w:rsidR="00F123E7" w:rsidRPr="00F123E7">
        <w:rPr>
          <w:rFonts w:cs="Arial"/>
        </w:rPr>
        <w:t>Ministre</w:t>
      </w:r>
      <w:proofErr w:type="gramEnd"/>
      <w:r w:rsidR="00F123E7" w:rsidRPr="00F123E7">
        <w:rPr>
          <w:rFonts w:cs="Arial"/>
        </w:rPr>
        <w:t xml:space="preserve"> des Transports dans le cadre du Volet Redressement du Programme d’Aide à la Voirie Locale (PAVL), pour le chemin Harrington, dossier CRD46226, projet GR-CH-130.01</w:t>
      </w:r>
    </w:p>
    <w:p w14:paraId="310DFA3F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6EF78703" w14:textId="5BB72975" w:rsidR="00D54057" w:rsidRPr="008E4E07" w:rsidRDefault="008E4E07" w:rsidP="008E4E0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Pour</w:t>
      </w:r>
      <w:r w:rsidRPr="008E4E07">
        <w:rPr>
          <w:rFonts w:cs="Arial"/>
        </w:rPr>
        <w:t xml:space="preserve"> </w:t>
      </w:r>
      <w:r w:rsidR="00B86A10" w:rsidRPr="00B86A10">
        <w:rPr>
          <w:rFonts w:cs="Arial"/>
        </w:rPr>
        <w:t xml:space="preserve">abroger et remplacer la résolution </w:t>
      </w:r>
      <w:r w:rsidR="00B86A10" w:rsidRPr="005E7D24">
        <w:rPr>
          <w:rFonts w:cs="Arial"/>
        </w:rPr>
        <w:t>2023-</w:t>
      </w:r>
      <w:r w:rsidR="005E7D24">
        <w:rPr>
          <w:rFonts w:cs="Arial"/>
        </w:rPr>
        <w:t>02-051</w:t>
      </w:r>
      <w:r w:rsidR="00B86A10" w:rsidRPr="00B86A10">
        <w:rPr>
          <w:rFonts w:cs="Arial"/>
        </w:rPr>
        <w:t xml:space="preserve"> </w:t>
      </w:r>
      <w:r w:rsidR="00B86A10">
        <w:rPr>
          <w:rFonts w:cs="Arial"/>
        </w:rPr>
        <w:t>– Signature de</w:t>
      </w:r>
      <w:r w:rsidRPr="008E4E07">
        <w:rPr>
          <w:rFonts w:cs="Arial"/>
        </w:rPr>
        <w:t xml:space="preserve"> l’entente intermunicipale, avec la Ville de Hawkesbury, établissant la fourniture de services d’entraide mutuelle pour la protection contre l’incendie</w:t>
      </w:r>
      <w:r w:rsidR="003974B2">
        <w:rPr>
          <w:rFonts w:cs="Arial"/>
        </w:rPr>
        <w:t xml:space="preserve"> </w:t>
      </w:r>
    </w:p>
    <w:p w14:paraId="3066F336" w14:textId="70DD1D88" w:rsidR="004B6C44" w:rsidRPr="004B6C44" w:rsidRDefault="00122685" w:rsidP="004B6C44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3F467CB5" w14:textId="027FBAF8" w:rsidR="00515A6A" w:rsidRPr="008E3A64" w:rsidRDefault="00D02515" w:rsidP="008E3A6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15A6A">
        <w:rPr>
          <w:rFonts w:cs="Arial"/>
        </w:rPr>
        <w:t>Avis de motion</w:t>
      </w:r>
      <w:r w:rsidR="00AC703B" w:rsidRPr="00515A6A">
        <w:rPr>
          <w:rFonts w:cs="Arial"/>
        </w:rPr>
        <w:t xml:space="preserve"> concernant le projet de règlemen</w:t>
      </w:r>
      <w:r w:rsidR="00515A6A" w:rsidRPr="00515A6A">
        <w:rPr>
          <w:rFonts w:cs="Arial"/>
        </w:rPr>
        <w:t>t de zonage numéro RU-953-11-2023 modifiant le règlement de zonage numéro RU-902-01-2015, tel qu’amendé, afin d’ajouter les usages appartenant à la classe d’usages</w:t>
      </w:r>
      <w:proofErr w:type="gramStart"/>
      <w:r w:rsidR="00515A6A" w:rsidRPr="00515A6A">
        <w:rPr>
          <w:rFonts w:cs="Arial"/>
        </w:rPr>
        <w:t xml:space="preserve"> «services</w:t>
      </w:r>
      <w:proofErr w:type="gramEnd"/>
      <w:r w:rsidR="00515A6A" w:rsidRPr="00515A6A">
        <w:rPr>
          <w:rFonts w:cs="Arial"/>
        </w:rPr>
        <w:t xml:space="preserve"> personnels et professionnels (C2)» au sein de la zone RV-01  </w:t>
      </w:r>
    </w:p>
    <w:p w14:paraId="5619DBC0" w14:textId="33ECD16B" w:rsidR="00D02515" w:rsidRDefault="00BF6D19" w:rsidP="00D0251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Pour nommer madame Nathalie </w:t>
      </w:r>
      <w:proofErr w:type="spellStart"/>
      <w:r>
        <w:rPr>
          <w:rFonts w:cs="Arial"/>
        </w:rPr>
        <w:t>Pedicelli</w:t>
      </w:r>
      <w:proofErr w:type="spellEnd"/>
      <w:r>
        <w:rPr>
          <w:rFonts w:cs="Arial"/>
        </w:rPr>
        <w:t xml:space="preserve"> et madame Louise Gorman à titre de membre du comité consultatif d’urbanisme</w:t>
      </w:r>
    </w:p>
    <w:p w14:paraId="753353B0" w14:textId="39581497" w:rsidR="0082200D" w:rsidRPr="007B2C1A" w:rsidRDefault="00122685" w:rsidP="007B2C1A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4D1E8FD5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3E53B5E8" w14:textId="7C1CE4A6" w:rsidR="00935F4F" w:rsidRPr="00C63201" w:rsidRDefault="000030C5" w:rsidP="00C6320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Pour accepter une soumission – Achat de compteurs d’eau</w:t>
      </w:r>
      <w:r w:rsidR="00AE73E7" w:rsidRPr="00586F7C">
        <w:rPr>
          <w:rFonts w:cs="Arial"/>
        </w:rPr>
        <w:t xml:space="preserve"> </w:t>
      </w:r>
    </w:p>
    <w:p w14:paraId="30E0C0B7" w14:textId="1E97B642" w:rsidR="0082200D" w:rsidRPr="001F1CEF" w:rsidRDefault="004B4B4C" w:rsidP="00252518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7749A9EB" w14:textId="450B740A" w:rsidR="001F1CEF" w:rsidRPr="00BF6D19" w:rsidRDefault="00BF6D19" w:rsidP="001F1CE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F6D19">
        <w:rPr>
          <w:rFonts w:cs="Arial"/>
        </w:rPr>
        <w:t xml:space="preserve">Pour autoriser le prêt </w:t>
      </w:r>
      <w:r>
        <w:rPr>
          <w:rFonts w:cs="Arial"/>
        </w:rPr>
        <w:t xml:space="preserve"> du Centre Paul-Bougie – Cours d’espagnol</w:t>
      </w:r>
    </w:p>
    <w:p w14:paraId="394E062C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014F89B9" w14:textId="11FD9687" w:rsidR="0082200D" w:rsidRDefault="000F5B2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D63A2">
        <w:rPr>
          <w:rFonts w:cs="Arial"/>
        </w:rPr>
        <w:t xml:space="preserve">Pour octroyer une aide financière à </w:t>
      </w:r>
      <w:r w:rsidR="008A5445" w:rsidRPr="008A5445">
        <w:rPr>
          <w:rFonts w:cs="Arial"/>
        </w:rPr>
        <w:t>l</w:t>
      </w:r>
      <w:r w:rsidR="008A5445">
        <w:rPr>
          <w:rFonts w:cs="Arial"/>
        </w:rPr>
        <w:t>a Maison des Jeunes</w:t>
      </w:r>
    </w:p>
    <w:p w14:paraId="0A097751" w14:textId="34AE80C7" w:rsidR="008A5445" w:rsidRDefault="005D63A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D63A2">
        <w:rPr>
          <w:rFonts w:cs="Arial"/>
        </w:rPr>
        <w:t xml:space="preserve">Pour octroyer une aide financière à la </w:t>
      </w:r>
      <w:proofErr w:type="spellStart"/>
      <w:r w:rsidRPr="005D63A2">
        <w:rPr>
          <w:rFonts w:cs="Arial"/>
        </w:rPr>
        <w:t>Citad’Elle</w:t>
      </w:r>
      <w:proofErr w:type="spellEnd"/>
      <w:r>
        <w:rPr>
          <w:rFonts w:cs="Arial"/>
        </w:rPr>
        <w:t xml:space="preserve">  </w:t>
      </w:r>
    </w:p>
    <w:p w14:paraId="147F09D8" w14:textId="23E4C5D6" w:rsidR="00CA5FC0" w:rsidRDefault="00CA5FC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Pour renouveler le partenariat financier avec l’organisme Les Bons déjeuners d’Argenteuil Inc.</w:t>
      </w:r>
    </w:p>
    <w:p w14:paraId="70A0CACB" w14:textId="77777777" w:rsidR="0082200D" w:rsidRPr="005D63A2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Période de questions</w:t>
      </w:r>
    </w:p>
    <w:p w14:paraId="6390D25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0D4D524C" w14:textId="77777777" w:rsidR="004D5146" w:rsidRDefault="004D5146" w:rsidP="004D5146">
      <w:pPr>
        <w:pStyle w:val="Sansinterligne"/>
        <w:spacing w:after="180"/>
        <w:rPr>
          <w:rFonts w:cs="Arial"/>
          <w:lang w:val="en-CA"/>
        </w:rPr>
      </w:pPr>
    </w:p>
    <w:p w14:paraId="6A5AD339" w14:textId="77777777" w:rsidR="004D5146" w:rsidRDefault="004D5146" w:rsidP="004D5146">
      <w:pPr>
        <w:pStyle w:val="Sansinterligne"/>
        <w:spacing w:after="180"/>
        <w:rPr>
          <w:rFonts w:cs="Arial"/>
          <w:lang w:val="en-CA"/>
        </w:rPr>
      </w:pPr>
    </w:p>
    <w:p w14:paraId="6C475FB7" w14:textId="53BDE761" w:rsidR="004D5146" w:rsidRPr="004D5146" w:rsidRDefault="00C63201" w:rsidP="004C7F13">
      <w:pPr>
        <w:pStyle w:val="Sansinterligne"/>
        <w:spacing w:after="180"/>
        <w:rPr>
          <w:rFonts w:cs="Arial"/>
        </w:rPr>
      </w:pPr>
      <w:r>
        <w:rPr>
          <w:noProof/>
        </w:rPr>
        <w:drawing>
          <wp:inline distT="0" distB="0" distL="0" distR="0" wp14:anchorId="467333B9" wp14:editId="08E852D2">
            <wp:extent cx="2581275" cy="1238250"/>
            <wp:effectExtent l="0" t="0" r="9525" b="0"/>
            <wp:docPr id="18459524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146" w:rsidRPr="004D5146" w:rsidSect="00C90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2895" w14:textId="77777777" w:rsidR="00C63201" w:rsidRDefault="00C63201" w:rsidP="00C63201">
      <w:r>
        <w:separator/>
      </w:r>
    </w:p>
  </w:endnote>
  <w:endnote w:type="continuationSeparator" w:id="0">
    <w:p w14:paraId="7F413D3D" w14:textId="77777777" w:rsidR="00C63201" w:rsidRDefault="00C63201" w:rsidP="00C6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2680" w14:textId="77777777" w:rsidR="00C63201" w:rsidRDefault="00C632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092F" w14:textId="77777777" w:rsidR="00C63201" w:rsidRDefault="00C632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220E" w14:textId="77777777" w:rsidR="00C63201" w:rsidRDefault="00C632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3BB1" w14:textId="77777777" w:rsidR="00C63201" w:rsidRDefault="00C63201" w:rsidP="00C63201">
      <w:r>
        <w:separator/>
      </w:r>
    </w:p>
  </w:footnote>
  <w:footnote w:type="continuationSeparator" w:id="0">
    <w:p w14:paraId="06007F87" w14:textId="77777777" w:rsidR="00C63201" w:rsidRDefault="00C63201" w:rsidP="00C6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9212" w14:textId="305469AC" w:rsidR="00C63201" w:rsidRDefault="00F16965">
    <w:pPr>
      <w:pStyle w:val="En-tte"/>
    </w:pPr>
    <w:r>
      <w:rPr>
        <w:noProof/>
      </w:rPr>
      <w:pict w14:anchorId="7A83E0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009079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CB67" w14:textId="37268711" w:rsidR="00C63201" w:rsidRDefault="00F16965">
    <w:pPr>
      <w:pStyle w:val="En-tte"/>
    </w:pPr>
    <w:r>
      <w:rPr>
        <w:noProof/>
      </w:rPr>
      <w:pict w14:anchorId="2F2B9C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009080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DA5D" w14:textId="1609CD28" w:rsidR="00C63201" w:rsidRDefault="00F16965">
    <w:pPr>
      <w:pStyle w:val="En-tte"/>
    </w:pPr>
    <w:r>
      <w:rPr>
        <w:noProof/>
      </w:rPr>
      <w:pict w14:anchorId="4A7217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009078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6900151">
    <w:abstractNumId w:val="2"/>
  </w:num>
  <w:num w:numId="2" w16cid:durableId="1914851350">
    <w:abstractNumId w:val="1"/>
  </w:num>
  <w:num w:numId="3" w16cid:durableId="1440221173">
    <w:abstractNumId w:val="0"/>
  </w:num>
  <w:num w:numId="4" w16cid:durableId="889539929">
    <w:abstractNumId w:val="4"/>
  </w:num>
  <w:num w:numId="5" w16cid:durableId="81075099">
    <w:abstractNumId w:val="3"/>
  </w:num>
  <w:num w:numId="6" w16cid:durableId="979383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030C5"/>
    <w:rsid w:val="00012BA1"/>
    <w:rsid w:val="00020F07"/>
    <w:rsid w:val="000306AF"/>
    <w:rsid w:val="00040BA6"/>
    <w:rsid w:val="00052FDE"/>
    <w:rsid w:val="000A35B1"/>
    <w:rsid w:val="000A38ED"/>
    <w:rsid w:val="000D5907"/>
    <w:rsid w:val="000F5B2B"/>
    <w:rsid w:val="00106A32"/>
    <w:rsid w:val="00115286"/>
    <w:rsid w:val="00120E00"/>
    <w:rsid w:val="00122685"/>
    <w:rsid w:val="00134E37"/>
    <w:rsid w:val="00141C10"/>
    <w:rsid w:val="00145F3D"/>
    <w:rsid w:val="001878D6"/>
    <w:rsid w:val="001E1323"/>
    <w:rsid w:val="001F0060"/>
    <w:rsid w:val="001F1B02"/>
    <w:rsid w:val="001F1CEF"/>
    <w:rsid w:val="0020022F"/>
    <w:rsid w:val="0022759B"/>
    <w:rsid w:val="002320EF"/>
    <w:rsid w:val="00252518"/>
    <w:rsid w:val="00285A8E"/>
    <w:rsid w:val="002A6CA2"/>
    <w:rsid w:val="002B3655"/>
    <w:rsid w:val="00314D17"/>
    <w:rsid w:val="00344795"/>
    <w:rsid w:val="00344BEF"/>
    <w:rsid w:val="00350503"/>
    <w:rsid w:val="00376AC1"/>
    <w:rsid w:val="003928FB"/>
    <w:rsid w:val="003929AD"/>
    <w:rsid w:val="003974B2"/>
    <w:rsid w:val="003D3157"/>
    <w:rsid w:val="003D64DD"/>
    <w:rsid w:val="003E41C8"/>
    <w:rsid w:val="003E5CCF"/>
    <w:rsid w:val="0040012F"/>
    <w:rsid w:val="004008F0"/>
    <w:rsid w:val="00411863"/>
    <w:rsid w:val="00414E61"/>
    <w:rsid w:val="004229E8"/>
    <w:rsid w:val="00427C12"/>
    <w:rsid w:val="004330EB"/>
    <w:rsid w:val="00443F87"/>
    <w:rsid w:val="00480475"/>
    <w:rsid w:val="00484B75"/>
    <w:rsid w:val="00486D8A"/>
    <w:rsid w:val="00492EC9"/>
    <w:rsid w:val="00492F84"/>
    <w:rsid w:val="004950C9"/>
    <w:rsid w:val="004B4B4C"/>
    <w:rsid w:val="004B6C44"/>
    <w:rsid w:val="004C7F13"/>
    <w:rsid w:val="004D5146"/>
    <w:rsid w:val="004E210F"/>
    <w:rsid w:val="004E6DAA"/>
    <w:rsid w:val="004F71A2"/>
    <w:rsid w:val="004F7219"/>
    <w:rsid w:val="00513F73"/>
    <w:rsid w:val="00514656"/>
    <w:rsid w:val="00515A6A"/>
    <w:rsid w:val="00520030"/>
    <w:rsid w:val="00534564"/>
    <w:rsid w:val="00535D2F"/>
    <w:rsid w:val="00541EB4"/>
    <w:rsid w:val="00556895"/>
    <w:rsid w:val="00566686"/>
    <w:rsid w:val="00577AA4"/>
    <w:rsid w:val="005842FC"/>
    <w:rsid w:val="0058657D"/>
    <w:rsid w:val="00586F7C"/>
    <w:rsid w:val="00593A00"/>
    <w:rsid w:val="00597CC3"/>
    <w:rsid w:val="005A37D4"/>
    <w:rsid w:val="005A5EE4"/>
    <w:rsid w:val="005B12B4"/>
    <w:rsid w:val="005D5592"/>
    <w:rsid w:val="005D63A2"/>
    <w:rsid w:val="005E0596"/>
    <w:rsid w:val="005E7D24"/>
    <w:rsid w:val="00616B3C"/>
    <w:rsid w:val="0062416C"/>
    <w:rsid w:val="00627674"/>
    <w:rsid w:val="00672E19"/>
    <w:rsid w:val="006C72E9"/>
    <w:rsid w:val="006D019F"/>
    <w:rsid w:val="006D1F5D"/>
    <w:rsid w:val="006F5D73"/>
    <w:rsid w:val="006F5DF4"/>
    <w:rsid w:val="00700072"/>
    <w:rsid w:val="0070445B"/>
    <w:rsid w:val="0071173C"/>
    <w:rsid w:val="007348D6"/>
    <w:rsid w:val="00742394"/>
    <w:rsid w:val="00783BB5"/>
    <w:rsid w:val="0078452F"/>
    <w:rsid w:val="007B2C1A"/>
    <w:rsid w:val="007B4231"/>
    <w:rsid w:val="007E4E34"/>
    <w:rsid w:val="007E6358"/>
    <w:rsid w:val="007E7D6F"/>
    <w:rsid w:val="00811EE5"/>
    <w:rsid w:val="0082200D"/>
    <w:rsid w:val="008A2535"/>
    <w:rsid w:val="008A2BFE"/>
    <w:rsid w:val="008A5445"/>
    <w:rsid w:val="008B790A"/>
    <w:rsid w:val="008C7BCA"/>
    <w:rsid w:val="008D2F05"/>
    <w:rsid w:val="008E212A"/>
    <w:rsid w:val="008E3A64"/>
    <w:rsid w:val="008E4E07"/>
    <w:rsid w:val="008F1060"/>
    <w:rsid w:val="00903124"/>
    <w:rsid w:val="00907709"/>
    <w:rsid w:val="00921E46"/>
    <w:rsid w:val="0093124E"/>
    <w:rsid w:val="00935F4F"/>
    <w:rsid w:val="00953B54"/>
    <w:rsid w:val="00972EF8"/>
    <w:rsid w:val="009B4CF6"/>
    <w:rsid w:val="009C6767"/>
    <w:rsid w:val="009D015E"/>
    <w:rsid w:val="009D7E38"/>
    <w:rsid w:val="009E7698"/>
    <w:rsid w:val="009F450D"/>
    <w:rsid w:val="00A3509A"/>
    <w:rsid w:val="00A4221B"/>
    <w:rsid w:val="00A56681"/>
    <w:rsid w:val="00A73CC7"/>
    <w:rsid w:val="00A80147"/>
    <w:rsid w:val="00A86E68"/>
    <w:rsid w:val="00A91EE3"/>
    <w:rsid w:val="00AC58B6"/>
    <w:rsid w:val="00AC703B"/>
    <w:rsid w:val="00AD187D"/>
    <w:rsid w:val="00AE73E7"/>
    <w:rsid w:val="00AF7A89"/>
    <w:rsid w:val="00B0191F"/>
    <w:rsid w:val="00B072D9"/>
    <w:rsid w:val="00B31406"/>
    <w:rsid w:val="00B3556B"/>
    <w:rsid w:val="00B360DD"/>
    <w:rsid w:val="00B423F2"/>
    <w:rsid w:val="00B5775B"/>
    <w:rsid w:val="00B661F7"/>
    <w:rsid w:val="00B86A10"/>
    <w:rsid w:val="00BA261C"/>
    <w:rsid w:val="00BA338B"/>
    <w:rsid w:val="00BE64FC"/>
    <w:rsid w:val="00BF2760"/>
    <w:rsid w:val="00BF6D19"/>
    <w:rsid w:val="00C074DC"/>
    <w:rsid w:val="00C25506"/>
    <w:rsid w:val="00C26F95"/>
    <w:rsid w:val="00C33EFA"/>
    <w:rsid w:val="00C441EE"/>
    <w:rsid w:val="00C45107"/>
    <w:rsid w:val="00C50F67"/>
    <w:rsid w:val="00C514AE"/>
    <w:rsid w:val="00C63201"/>
    <w:rsid w:val="00C717AB"/>
    <w:rsid w:val="00C90CED"/>
    <w:rsid w:val="00C94C2F"/>
    <w:rsid w:val="00CA5FC0"/>
    <w:rsid w:val="00CC5F42"/>
    <w:rsid w:val="00CE4D69"/>
    <w:rsid w:val="00CE53E0"/>
    <w:rsid w:val="00CF17D9"/>
    <w:rsid w:val="00D02515"/>
    <w:rsid w:val="00D24C09"/>
    <w:rsid w:val="00D54057"/>
    <w:rsid w:val="00D646C2"/>
    <w:rsid w:val="00D70307"/>
    <w:rsid w:val="00D72E2D"/>
    <w:rsid w:val="00D9051C"/>
    <w:rsid w:val="00D943A3"/>
    <w:rsid w:val="00DA708F"/>
    <w:rsid w:val="00DC099D"/>
    <w:rsid w:val="00DF15D3"/>
    <w:rsid w:val="00DF77CD"/>
    <w:rsid w:val="00E07FA0"/>
    <w:rsid w:val="00E42726"/>
    <w:rsid w:val="00E45A81"/>
    <w:rsid w:val="00E9502C"/>
    <w:rsid w:val="00E96522"/>
    <w:rsid w:val="00EA3347"/>
    <w:rsid w:val="00EB20A5"/>
    <w:rsid w:val="00EC52BA"/>
    <w:rsid w:val="00ED0A5D"/>
    <w:rsid w:val="00ED1F7F"/>
    <w:rsid w:val="00EF28E4"/>
    <w:rsid w:val="00EF55DD"/>
    <w:rsid w:val="00F123E7"/>
    <w:rsid w:val="00F16965"/>
    <w:rsid w:val="00F6477D"/>
    <w:rsid w:val="00FA4039"/>
    <w:rsid w:val="00FB157A"/>
    <w:rsid w:val="00FB5FE7"/>
    <w:rsid w:val="00FB7750"/>
    <w:rsid w:val="00FC4E1A"/>
    <w:rsid w:val="00FD578E"/>
    <w:rsid w:val="00FD61C6"/>
    <w:rsid w:val="00FE139A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B536918"/>
  <w15:docId w15:val="{DA309462-2426-4DF8-B756-705F51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632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20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6320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201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Mélanie Jacques</cp:lastModifiedBy>
  <cp:revision>3</cp:revision>
  <cp:lastPrinted>2023-12-07T15:19:00Z</cp:lastPrinted>
  <dcterms:created xsi:type="dcterms:W3CDTF">2023-12-08T15:09:00Z</dcterms:created>
  <dcterms:modified xsi:type="dcterms:W3CDTF">2023-12-08T15:26:00Z</dcterms:modified>
</cp:coreProperties>
</file>