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6961ED48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D363EB">
        <w:rPr>
          <w:rFonts w:asciiTheme="minorHAnsi" w:hAnsiTheme="minorHAnsi" w:cs="Arial"/>
          <w:bCs/>
          <w:i/>
          <w:lang w:val="en-CA"/>
        </w:rPr>
        <w:t xml:space="preserve"> </w:t>
      </w:r>
      <w:r w:rsidR="00F817AD">
        <w:rPr>
          <w:rFonts w:asciiTheme="minorHAnsi" w:hAnsiTheme="minorHAnsi" w:cs="Arial"/>
          <w:bCs/>
          <w:i/>
          <w:lang w:val="en-CA"/>
        </w:rPr>
        <w:t>APRIL 9, 2024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005BAD64" w:rsidR="002B3655" w:rsidRPr="002B3655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</w:t>
      </w:r>
      <w:r w:rsidR="0056014D" w:rsidRPr="0056014D">
        <w:rPr>
          <w:rFonts w:cstheme="minorHAnsi"/>
          <w:color w:val="212121"/>
          <w:shd w:val="clear" w:color="auto" w:fill="FFFFFF"/>
          <w:lang w:val="en-CA"/>
        </w:rPr>
        <w:t>of the minutes of the regular meeting of the municipal council held on March 12, 2024</w:t>
      </w:r>
      <w:r w:rsidR="00A63837">
        <w:rPr>
          <w:rFonts w:cstheme="minorHAnsi"/>
          <w:color w:val="212121"/>
          <w:shd w:val="clear" w:color="auto" w:fill="FFFFFF"/>
          <w:lang w:val="en-CA"/>
        </w:rPr>
        <w:t>,</w:t>
      </w:r>
      <w:r w:rsidR="0056014D" w:rsidRPr="0056014D">
        <w:rPr>
          <w:rFonts w:cstheme="minorHAnsi"/>
          <w:color w:val="212121"/>
          <w:shd w:val="clear" w:color="auto" w:fill="FFFFFF"/>
          <w:lang w:val="en-CA"/>
        </w:rPr>
        <w:t xml:space="preserve"> and of the special meeting of the municipal council held on March 14, 2024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4FCA3CF6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F72432">
        <w:rPr>
          <w:rFonts w:cstheme="minorHAnsi"/>
          <w:b/>
          <w:color w:val="212121"/>
          <w:lang w:val="en"/>
        </w:rPr>
        <w:t>April 9,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D363EB">
        <w:rPr>
          <w:rFonts w:cstheme="minorHAnsi"/>
          <w:b/>
          <w:color w:val="212121"/>
          <w:lang w:val="en"/>
        </w:rPr>
        <w:t>4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F72432">
        <w:rPr>
          <w:rFonts w:cstheme="minorHAnsi"/>
          <w:color w:val="212121"/>
          <w:lang w:val="en"/>
        </w:rPr>
        <w:t>April 9, 2024,</w:t>
      </w:r>
      <w:r w:rsidRPr="004C7F13">
        <w:rPr>
          <w:rFonts w:cstheme="minorHAnsi"/>
          <w:color w:val="212121"/>
          <w:lang w:val="en"/>
        </w:rPr>
        <w:t xml:space="preserve"> in the amount of $</w:t>
      </w:r>
      <w:r w:rsidR="00A14011">
        <w:rPr>
          <w:rFonts w:cstheme="minorHAnsi"/>
          <w:color w:val="212121"/>
          <w:lang w:val="en"/>
        </w:rPr>
        <w:t>504 213.86</w:t>
      </w:r>
    </w:p>
    <w:p w14:paraId="4617097F" w14:textId="66603867" w:rsidR="004C7F13" w:rsidRPr="004571E4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  <w:r>
        <w:rPr>
          <w:b/>
          <w:lang w:val="en"/>
        </w:rPr>
        <w:br/>
      </w:r>
      <w:r w:rsidRPr="004E798C">
        <w:rPr>
          <w:rFonts w:ascii="Calibri" w:hAnsi="Calibri" w:cs="Calibri"/>
          <w:lang w:val="en"/>
        </w:rPr>
        <w:t>The municipal council authorizes the payment of the following invoices</w:t>
      </w:r>
      <w:r w:rsidR="00F72432">
        <w:rPr>
          <w:rFonts w:ascii="Calibri" w:hAnsi="Calibri" w:cs="Calibri"/>
          <w:lang w:val="en"/>
        </w:rPr>
        <w:t>:</w:t>
      </w:r>
    </w:p>
    <w:p w14:paraId="375715CD" w14:textId="1E7D35E1" w:rsidR="00712203" w:rsidRDefault="00712203" w:rsidP="004571E4">
      <w:pPr>
        <w:pStyle w:val="Sansinterligne"/>
        <w:spacing w:after="180"/>
        <w:ind w:left="1134"/>
        <w:rPr>
          <w:rFonts w:cs="Arial"/>
          <w:lang w:val="en-CA"/>
        </w:rPr>
      </w:pPr>
      <w:r w:rsidRPr="00712203">
        <w:rPr>
          <w:rFonts w:cs="Arial"/>
          <w:lang w:val="en-CA"/>
        </w:rPr>
        <w:t xml:space="preserve">-invoice number 107366 in the amount of $211,195.50, including applicable taxes, presented by Sécurité </w:t>
      </w:r>
      <w:proofErr w:type="spellStart"/>
      <w:r w:rsidRPr="00712203">
        <w:rPr>
          <w:rFonts w:cs="Arial"/>
          <w:lang w:val="en-CA"/>
        </w:rPr>
        <w:t>publique</w:t>
      </w:r>
      <w:proofErr w:type="spellEnd"/>
      <w:r w:rsidRPr="00712203">
        <w:rPr>
          <w:rFonts w:cs="Arial"/>
          <w:lang w:val="en-CA"/>
        </w:rPr>
        <w:t xml:space="preserve"> Québec for the services of the </w:t>
      </w:r>
      <w:proofErr w:type="spellStart"/>
      <w:r w:rsidRPr="00712203">
        <w:rPr>
          <w:rFonts w:cs="Arial"/>
          <w:lang w:val="en-CA"/>
        </w:rPr>
        <w:t>Sûreté</w:t>
      </w:r>
      <w:proofErr w:type="spellEnd"/>
      <w:r w:rsidRPr="00712203">
        <w:rPr>
          <w:rFonts w:cs="Arial"/>
          <w:lang w:val="en-CA"/>
        </w:rPr>
        <w:t xml:space="preserve"> du Québec for the year 2024 (first payment</w:t>
      </w:r>
      <w:proofErr w:type="gramStart"/>
      <w:r>
        <w:rPr>
          <w:rFonts w:cs="Arial"/>
          <w:lang w:val="en-CA"/>
        </w:rPr>
        <w:t>)</w:t>
      </w:r>
      <w:r w:rsidRPr="00712203">
        <w:rPr>
          <w:rFonts w:cs="Arial"/>
          <w:lang w:val="en-CA"/>
        </w:rPr>
        <w:t>;</w:t>
      </w:r>
      <w:proofErr w:type="gramEnd"/>
    </w:p>
    <w:p w14:paraId="7F7A71BD" w14:textId="50D28577" w:rsidR="004571E4" w:rsidRPr="004571E4" w:rsidRDefault="004571E4" w:rsidP="004571E4">
      <w:pPr>
        <w:pStyle w:val="Sansinterligne"/>
        <w:spacing w:after="180"/>
        <w:ind w:left="1134"/>
        <w:rPr>
          <w:rFonts w:cs="Arial"/>
          <w:lang w:val="en-CA"/>
        </w:rPr>
      </w:pPr>
      <w:r w:rsidRPr="004571E4">
        <w:rPr>
          <w:rFonts w:cs="Arial"/>
          <w:lang w:val="en-CA"/>
        </w:rPr>
        <w:t xml:space="preserve">-invoice number 2666 in the amount of $24,024.03, including applicable taxes, presented by Transport </w:t>
      </w:r>
      <w:proofErr w:type="spellStart"/>
      <w:r w:rsidRPr="004571E4">
        <w:rPr>
          <w:rFonts w:cs="Arial"/>
          <w:lang w:val="en-CA"/>
        </w:rPr>
        <w:t>Heatlie</w:t>
      </w:r>
      <w:proofErr w:type="spellEnd"/>
      <w:r w:rsidRPr="004571E4">
        <w:rPr>
          <w:rFonts w:cs="Arial"/>
          <w:lang w:val="en-CA"/>
        </w:rPr>
        <w:t xml:space="preserve"> for winter maintenance of sector 2 roads in </w:t>
      </w:r>
      <w:proofErr w:type="gramStart"/>
      <w:r w:rsidRPr="004571E4">
        <w:rPr>
          <w:rFonts w:cs="Arial"/>
          <w:lang w:val="en-CA"/>
        </w:rPr>
        <w:t>Harrington;</w:t>
      </w:r>
      <w:proofErr w:type="gramEnd"/>
    </w:p>
    <w:p w14:paraId="176A523A" w14:textId="77777777" w:rsidR="004571E4" w:rsidRPr="004571E4" w:rsidRDefault="004571E4" w:rsidP="004571E4">
      <w:pPr>
        <w:pStyle w:val="Sansinterligne"/>
        <w:spacing w:after="180"/>
        <w:ind w:left="1134"/>
        <w:rPr>
          <w:rFonts w:cs="Arial"/>
          <w:lang w:val="en-CA"/>
        </w:rPr>
      </w:pPr>
      <w:r w:rsidRPr="004571E4">
        <w:rPr>
          <w:rFonts w:cs="Arial"/>
          <w:lang w:val="en-CA"/>
        </w:rPr>
        <w:t xml:space="preserve">-invoice number 1275 in the amount of $25,590.22, including applicable taxes, presented by Transport Sanitaire Hayes for the collection of residual </w:t>
      </w:r>
      <w:proofErr w:type="gramStart"/>
      <w:r w:rsidRPr="004571E4">
        <w:rPr>
          <w:rFonts w:cs="Arial"/>
          <w:lang w:val="en-CA"/>
        </w:rPr>
        <w:t>materials;</w:t>
      </w:r>
      <w:proofErr w:type="gramEnd"/>
    </w:p>
    <w:p w14:paraId="64E14A91" w14:textId="77777777" w:rsidR="004571E4" w:rsidRPr="004571E4" w:rsidRDefault="004571E4" w:rsidP="004571E4">
      <w:pPr>
        <w:pStyle w:val="Sansinterligne"/>
        <w:spacing w:after="180"/>
        <w:ind w:left="1134"/>
        <w:rPr>
          <w:rFonts w:cs="Arial"/>
          <w:lang w:val="en-CA"/>
        </w:rPr>
      </w:pPr>
      <w:r w:rsidRPr="004571E4">
        <w:rPr>
          <w:rFonts w:cs="Arial"/>
          <w:lang w:val="en-CA"/>
        </w:rPr>
        <w:t xml:space="preserve">-invoice number 220195.00.08 in the amount of $10,181.04, including applicable taxes, presented by LRL and Associates Ltd for the Campsite expansion </w:t>
      </w:r>
      <w:proofErr w:type="gramStart"/>
      <w:r w:rsidRPr="004571E4">
        <w:rPr>
          <w:rFonts w:cs="Arial"/>
          <w:lang w:val="en-CA"/>
        </w:rPr>
        <w:t>project;</w:t>
      </w:r>
      <w:proofErr w:type="gramEnd"/>
    </w:p>
    <w:p w14:paraId="7ACA3E08" w14:textId="31F6922A" w:rsidR="004571E4" w:rsidRDefault="004571E4" w:rsidP="004571E4">
      <w:pPr>
        <w:pStyle w:val="Sansinterligne"/>
        <w:spacing w:after="180"/>
        <w:ind w:left="1134"/>
        <w:rPr>
          <w:rFonts w:cs="Arial"/>
          <w:lang w:val="en-CA"/>
        </w:rPr>
      </w:pPr>
      <w:r w:rsidRPr="004571E4">
        <w:rPr>
          <w:rFonts w:cs="Arial"/>
          <w:lang w:val="en-CA"/>
        </w:rPr>
        <w:t>-invoice number 2023-163 in the amount of $15,694.09, including applicable taxes, presented by BSA Groupe Conseil for the supervision of a construction site during the replacement of the GR-PC-0279 culvert on Avoca Road.</w:t>
      </w:r>
    </w:p>
    <w:p w14:paraId="7CD414D7" w14:textId="08B0EC3F" w:rsidR="004C7F13" w:rsidRDefault="003D583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583A">
        <w:rPr>
          <w:rFonts w:cs="Arial"/>
          <w:lang w:val="en-CA"/>
        </w:rPr>
        <w:t>To authorise the transfer of amounts from surplus budget items to deficit budget items</w:t>
      </w:r>
    </w:p>
    <w:p w14:paraId="6F3075C9" w14:textId="0BEB6D66" w:rsidR="004C7F13" w:rsidRDefault="003D583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583A">
        <w:rPr>
          <w:rFonts w:cs="Arial"/>
          <w:lang w:val="en-CA"/>
        </w:rPr>
        <w:t>To accept excess fees - FBL – Audits</w:t>
      </w:r>
    </w:p>
    <w:p w14:paraId="31239FA0" w14:textId="3C43B64A" w:rsidR="0082200D" w:rsidRDefault="003D583A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583A">
        <w:rPr>
          <w:rFonts w:cs="Arial"/>
          <w:lang w:val="en-CA"/>
        </w:rPr>
        <w:t>Authorization to participate in the ADGMQ Congress</w:t>
      </w:r>
    </w:p>
    <w:p w14:paraId="1A05553E" w14:textId="7F7A67CC" w:rsidR="003D583A" w:rsidRDefault="007B5CD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5CDF">
        <w:rPr>
          <w:rFonts w:cs="Arial"/>
          <w:lang w:val="en-CA"/>
        </w:rPr>
        <w:t>Appointment of a representative for Hydro Québec</w:t>
      </w:r>
    </w:p>
    <w:p w14:paraId="3F379DD0" w14:textId="7C0BA38E" w:rsidR="007B5CDF" w:rsidRDefault="007B5CD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5CDF">
        <w:rPr>
          <w:rFonts w:cs="Arial"/>
          <w:lang w:val="en-CA"/>
        </w:rPr>
        <w:t xml:space="preserve">Appointment of a representative for the services used by the </w:t>
      </w:r>
      <w:proofErr w:type="gramStart"/>
      <w:r w:rsidRPr="007B5CDF">
        <w:rPr>
          <w:rFonts w:cs="Arial"/>
          <w:lang w:val="en-CA"/>
        </w:rPr>
        <w:t>municipality</w:t>
      </w:r>
      <w:proofErr w:type="gramEnd"/>
    </w:p>
    <w:p w14:paraId="239AC00D" w14:textId="2E8F37A9" w:rsidR="007B5CDF" w:rsidRDefault="007B5CD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5CDF">
        <w:rPr>
          <w:rFonts w:cs="Arial"/>
          <w:lang w:val="en-CA"/>
        </w:rPr>
        <w:t xml:space="preserve">Authorization to participate in </w:t>
      </w:r>
      <w:proofErr w:type="gramStart"/>
      <w:r w:rsidRPr="007B5CDF">
        <w:rPr>
          <w:rFonts w:cs="Arial"/>
          <w:lang w:val="en-CA"/>
        </w:rPr>
        <w:t>training</w:t>
      </w:r>
      <w:proofErr w:type="gramEnd"/>
    </w:p>
    <w:p w14:paraId="1B547B3C" w14:textId="63B234E0" w:rsidR="007B5CDF" w:rsidRDefault="007B5CD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5CDF">
        <w:rPr>
          <w:rFonts w:cs="Arial"/>
          <w:lang w:val="en-CA"/>
        </w:rPr>
        <w:t>Notice of motion and presentation of draft by-law number RA-189-04-2024, amending by-law number RA-189-06-2018 on the treatment of municipal elected officials</w:t>
      </w:r>
    </w:p>
    <w:p w14:paraId="4FD0F939" w14:textId="1772E468" w:rsidR="007B5CDF" w:rsidRPr="00985526" w:rsidRDefault="007B5CD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B5CDF">
        <w:rPr>
          <w:rFonts w:cs="Arial"/>
          <w:lang w:val="en-CA"/>
        </w:rPr>
        <w:t xml:space="preserve">Support for the Municipality of Val-Alain – Withdrawal of subsidized daycare places for the CPE Allée </w:t>
      </w:r>
      <w:proofErr w:type="spellStart"/>
      <w:proofErr w:type="gramStart"/>
      <w:r w:rsidRPr="007B5CDF">
        <w:rPr>
          <w:rFonts w:cs="Arial"/>
          <w:lang w:val="en-CA"/>
        </w:rPr>
        <w:t>d’étoiles</w:t>
      </w:r>
      <w:proofErr w:type="spellEnd"/>
      <w:proofErr w:type="gramEnd"/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6D6DFF5F" w14:textId="1CF6E7CD" w:rsidR="0082200D" w:rsidRDefault="00502F0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02F01">
        <w:rPr>
          <w:rFonts w:cs="Arial"/>
          <w:lang w:val="en-CA"/>
        </w:rPr>
        <w:lastRenderedPageBreak/>
        <w:t>Awarding of contracts for equipment rental</w:t>
      </w:r>
    </w:p>
    <w:p w14:paraId="2FEACCFC" w14:textId="7B497EA7" w:rsidR="0082200D" w:rsidRDefault="008071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Hiring a driver</w:t>
      </w:r>
    </w:p>
    <w:p w14:paraId="7688520C" w14:textId="3AE2D041" w:rsidR="0080710D" w:rsidRPr="0082200D" w:rsidRDefault="008071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0710D">
        <w:rPr>
          <w:rFonts w:cs="Arial"/>
          <w:lang w:val="en-CA"/>
        </w:rPr>
        <w:t>Hiring of a laborer student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 xml:space="preserve">Fire </w:t>
      </w:r>
      <w:proofErr w:type="gramStart"/>
      <w:r w:rsidRPr="005C762B">
        <w:rPr>
          <w:rFonts w:cs="Arial"/>
          <w:b/>
          <w:lang w:val="en-CA"/>
        </w:rPr>
        <w:t>safety</w:t>
      </w:r>
      <w:proofErr w:type="gramEnd"/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0A769A99" w:rsidR="0082200D" w:rsidRDefault="003C612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C6121">
        <w:rPr>
          <w:rFonts w:cs="Arial"/>
          <w:lang w:val="en-CA"/>
        </w:rPr>
        <w:t xml:space="preserve">Adoption of by-law number RA 701-02-2024 of economic development </w:t>
      </w:r>
      <w:proofErr w:type="spellStart"/>
      <w:r w:rsidRPr="003C6121">
        <w:rPr>
          <w:rFonts w:cs="Arial"/>
          <w:lang w:val="en-CA"/>
        </w:rPr>
        <w:t>Rénofaçade</w:t>
      </w:r>
      <w:proofErr w:type="spellEnd"/>
    </w:p>
    <w:p w14:paraId="6F32FE0B" w14:textId="33A0AE98" w:rsidR="003C6121" w:rsidRDefault="0088406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8406B">
        <w:rPr>
          <w:rFonts w:cs="Arial"/>
          <w:lang w:val="en-CA"/>
        </w:rPr>
        <w:t xml:space="preserve">Adoption of the final resolution concerning a project for a specific construction, </w:t>
      </w:r>
      <w:proofErr w:type="gramStart"/>
      <w:r w:rsidRPr="0088406B">
        <w:rPr>
          <w:rFonts w:cs="Arial"/>
          <w:lang w:val="en-CA"/>
        </w:rPr>
        <w:t>alteration</w:t>
      </w:r>
      <w:proofErr w:type="gramEnd"/>
      <w:r w:rsidRPr="0088406B">
        <w:rPr>
          <w:rFonts w:cs="Arial"/>
          <w:lang w:val="en-CA"/>
        </w:rPr>
        <w:t xml:space="preserve"> or occupancy project of an immovable (SCAOPI) – 2106, 148 Road</w:t>
      </w:r>
    </w:p>
    <w:p w14:paraId="4D5A5E89" w14:textId="4E07D73F" w:rsidR="00190342" w:rsidRDefault="0019034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0342">
        <w:rPr>
          <w:rFonts w:cs="Arial"/>
          <w:lang w:val="en-CA"/>
        </w:rPr>
        <w:t>Request for SPAIP, lot 5 925 897 – (5) Montée Crooks</w:t>
      </w:r>
    </w:p>
    <w:p w14:paraId="697F976D" w14:textId="18534333" w:rsidR="00D7260F" w:rsidRDefault="00D7260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7260F">
        <w:rPr>
          <w:rFonts w:cs="Arial"/>
          <w:lang w:val="en-CA"/>
        </w:rPr>
        <w:t>Appointment of Luc Munier and Sébastien Marchand, of the APUR urban planning agency, as designated officials for the purposes of administration and enforcement of municipal by-laws</w:t>
      </w:r>
    </w:p>
    <w:p w14:paraId="08290A94" w14:textId="3CD244CD" w:rsidR="00D7260F" w:rsidRPr="0082200D" w:rsidRDefault="00543AA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43AAE">
        <w:rPr>
          <w:rFonts w:cs="Arial"/>
          <w:lang w:val="en-CA"/>
        </w:rPr>
        <w:t>Designation of lot number 6 606 369 as Chemin du Cap-Vert</w:t>
      </w:r>
    </w:p>
    <w:p w14:paraId="53C2ED26" w14:textId="6EC0838D" w:rsidR="0082200D" w:rsidRPr="00F72432" w:rsidRDefault="0082200D" w:rsidP="00F724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6ECA6D73" w14:textId="346AD8B1" w:rsidR="00A96F39" w:rsidRDefault="00A96F3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96F39">
        <w:rPr>
          <w:rFonts w:cs="Arial"/>
          <w:lang w:val="en-CA"/>
        </w:rPr>
        <w:t>Granting of a mandate for the implementation of the collective emptying program for septic systems</w:t>
      </w:r>
    </w:p>
    <w:p w14:paraId="3412C263" w14:textId="77380FBA" w:rsidR="0082200D" w:rsidRPr="0082200D" w:rsidRDefault="00F15A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15AE1">
        <w:rPr>
          <w:rFonts w:cs="Arial"/>
          <w:lang w:val="en-CA"/>
        </w:rPr>
        <w:t>MRC des-Pays-</w:t>
      </w:r>
      <w:proofErr w:type="spellStart"/>
      <w:r w:rsidRPr="00F15AE1">
        <w:rPr>
          <w:rFonts w:cs="Arial"/>
          <w:lang w:val="en-CA"/>
        </w:rPr>
        <w:t>d’en</w:t>
      </w:r>
      <w:proofErr w:type="spellEnd"/>
      <w:r w:rsidRPr="00F15AE1">
        <w:rPr>
          <w:rFonts w:cs="Arial"/>
          <w:lang w:val="en-CA"/>
        </w:rPr>
        <w:t xml:space="preserve">-Haut - Intermunicipal agreement for the collection of residual </w:t>
      </w:r>
      <w:proofErr w:type="gramStart"/>
      <w:r w:rsidRPr="00F15AE1">
        <w:rPr>
          <w:rFonts w:cs="Arial"/>
          <w:lang w:val="en-CA"/>
        </w:rPr>
        <w:t>materials</w:t>
      </w:r>
      <w:proofErr w:type="gramEnd"/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proofErr w:type="spellStart"/>
      <w:r w:rsidRPr="00C50812">
        <w:rPr>
          <w:rFonts w:ascii="Calibri" w:hAnsi="Calibri" w:cs="Calibri"/>
          <w:b/>
          <w:lang w:val="en-CA"/>
        </w:rPr>
        <w:t>Leisure</w:t>
      </w:r>
      <w:proofErr w:type="spellEnd"/>
      <w:r w:rsidRPr="00C50812">
        <w:rPr>
          <w:rFonts w:ascii="Calibri" w:hAnsi="Calibri" w:cs="Calibri"/>
          <w:b/>
          <w:lang w:val="en-CA"/>
        </w:rPr>
        <w:t xml:space="preserve"> and Culture</w:t>
      </w:r>
    </w:p>
    <w:p w14:paraId="087F28A7" w14:textId="463D78A9" w:rsidR="0082200D" w:rsidRPr="0082200D" w:rsidRDefault="00834ED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proofErr w:type="gramStart"/>
      <w:r w:rsidRPr="00834ED3">
        <w:rPr>
          <w:rFonts w:cs="Arial"/>
          <w:lang w:val="en-CA"/>
        </w:rPr>
        <w:t>Thanks</w:t>
      </w:r>
      <w:proofErr w:type="gramEnd"/>
      <w:r w:rsidRPr="00834ED3">
        <w:rPr>
          <w:rFonts w:cs="Arial"/>
          <w:lang w:val="en-CA"/>
        </w:rPr>
        <w:t xml:space="preserve"> and gift for M. Maher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13ABF930" w14:textId="01EEC95D" w:rsidR="00AE4366" w:rsidRPr="005028FD" w:rsidRDefault="00AE4366" w:rsidP="00AE436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iCs/>
          <w:lang w:val="en-CA"/>
        </w:rPr>
      </w:pPr>
      <w:r w:rsidRPr="005028FD">
        <w:rPr>
          <w:rFonts w:cs="Arial"/>
          <w:bCs/>
          <w:iCs/>
          <w:lang w:val="en-CA"/>
        </w:rPr>
        <w:t>Financial Assistance to Harrington Valley Community Center</w:t>
      </w:r>
    </w:p>
    <w:p w14:paraId="751A9E9C" w14:textId="636DEF31" w:rsidR="0082200D" w:rsidRDefault="006B5D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B5D40">
        <w:rPr>
          <w:rFonts w:cs="Arial"/>
          <w:lang w:val="en-CA"/>
        </w:rPr>
        <w:t xml:space="preserve">Request for financial assistance from the </w:t>
      </w:r>
      <w:proofErr w:type="spellStart"/>
      <w:r w:rsidRPr="006B5D40">
        <w:rPr>
          <w:rFonts w:cs="Arial"/>
          <w:lang w:val="en-CA"/>
        </w:rPr>
        <w:t>Lachute</w:t>
      </w:r>
      <w:proofErr w:type="spellEnd"/>
      <w:r w:rsidRPr="006B5D40">
        <w:rPr>
          <w:rFonts w:cs="Arial"/>
          <w:lang w:val="en-CA"/>
        </w:rPr>
        <w:t xml:space="preserve"> Regional Residence</w:t>
      </w:r>
      <w:r w:rsidR="00AE4366">
        <w:rPr>
          <w:rFonts w:cs="Arial"/>
          <w:lang w:val="en-CA"/>
        </w:rPr>
        <w:t xml:space="preserve"> </w:t>
      </w:r>
    </w:p>
    <w:p w14:paraId="7F08BC47" w14:textId="5ED004E6" w:rsidR="006B5D40" w:rsidRPr="0082200D" w:rsidRDefault="006B5D4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B5D40">
        <w:rPr>
          <w:rFonts w:cs="Arial"/>
          <w:lang w:val="en-CA"/>
        </w:rPr>
        <w:t>Request for financial assistance from the Argenteuil Hospital Foundation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99E1" w14:textId="77777777" w:rsidR="00673B2E" w:rsidRDefault="00673B2E" w:rsidP="00673B2E">
      <w:r>
        <w:separator/>
      </w:r>
    </w:p>
  </w:endnote>
  <w:endnote w:type="continuationSeparator" w:id="0">
    <w:p w14:paraId="0FA02D64" w14:textId="77777777" w:rsidR="00673B2E" w:rsidRDefault="00673B2E" w:rsidP="0067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9232" w14:textId="77777777" w:rsidR="00673B2E" w:rsidRDefault="00673B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9304" w14:textId="77777777" w:rsidR="00673B2E" w:rsidRDefault="00673B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C6C9" w14:textId="77777777" w:rsidR="00673B2E" w:rsidRDefault="00673B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B993" w14:textId="77777777" w:rsidR="00673B2E" w:rsidRDefault="00673B2E" w:rsidP="00673B2E">
      <w:r>
        <w:separator/>
      </w:r>
    </w:p>
  </w:footnote>
  <w:footnote w:type="continuationSeparator" w:id="0">
    <w:p w14:paraId="2E9CEBE2" w14:textId="77777777" w:rsidR="00673B2E" w:rsidRDefault="00673B2E" w:rsidP="0067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7DD" w14:textId="09013955" w:rsidR="00673B2E" w:rsidRDefault="00673B2E">
    <w:pPr>
      <w:pStyle w:val="En-tte"/>
    </w:pPr>
    <w:r>
      <w:rPr>
        <w:noProof/>
      </w:rPr>
      <w:pict w14:anchorId="5BACA3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E8A2" w14:textId="5EBC45BA" w:rsidR="00673B2E" w:rsidRDefault="00673B2E">
    <w:pPr>
      <w:pStyle w:val="En-tte"/>
    </w:pPr>
    <w:r>
      <w:rPr>
        <w:noProof/>
      </w:rPr>
      <w:pict w14:anchorId="24E0C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09EA" w14:textId="4EE90A56" w:rsidR="00673B2E" w:rsidRDefault="00673B2E">
    <w:pPr>
      <w:pStyle w:val="En-tte"/>
    </w:pPr>
    <w:r>
      <w:rPr>
        <w:noProof/>
      </w:rPr>
      <w:pict w14:anchorId="5AFD9F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75AD"/>
    <w:rsid w:val="00012BA1"/>
    <w:rsid w:val="00100AEA"/>
    <w:rsid w:val="00120E00"/>
    <w:rsid w:val="00145F3D"/>
    <w:rsid w:val="00190342"/>
    <w:rsid w:val="001B7347"/>
    <w:rsid w:val="0022759B"/>
    <w:rsid w:val="002B3655"/>
    <w:rsid w:val="002C1772"/>
    <w:rsid w:val="00344795"/>
    <w:rsid w:val="003C6121"/>
    <w:rsid w:val="003D583A"/>
    <w:rsid w:val="003E41C8"/>
    <w:rsid w:val="0040012F"/>
    <w:rsid w:val="00427C12"/>
    <w:rsid w:val="004571E4"/>
    <w:rsid w:val="00492F84"/>
    <w:rsid w:val="004C7F13"/>
    <w:rsid w:val="004E6DAA"/>
    <w:rsid w:val="004F497C"/>
    <w:rsid w:val="005028FD"/>
    <w:rsid w:val="00502F01"/>
    <w:rsid w:val="00534564"/>
    <w:rsid w:val="00543AAE"/>
    <w:rsid w:val="0056014D"/>
    <w:rsid w:val="00577AA4"/>
    <w:rsid w:val="0058657D"/>
    <w:rsid w:val="005C762B"/>
    <w:rsid w:val="0062416C"/>
    <w:rsid w:val="00635352"/>
    <w:rsid w:val="00673B2E"/>
    <w:rsid w:val="006B5D40"/>
    <w:rsid w:val="006D1F5D"/>
    <w:rsid w:val="00712203"/>
    <w:rsid w:val="007B5CDF"/>
    <w:rsid w:val="0080710D"/>
    <w:rsid w:val="0082200D"/>
    <w:rsid w:val="00834ED3"/>
    <w:rsid w:val="0088406B"/>
    <w:rsid w:val="008C3D61"/>
    <w:rsid w:val="008E212A"/>
    <w:rsid w:val="008E5E5C"/>
    <w:rsid w:val="008F1060"/>
    <w:rsid w:val="00903124"/>
    <w:rsid w:val="00953B54"/>
    <w:rsid w:val="00985526"/>
    <w:rsid w:val="009D4D4B"/>
    <w:rsid w:val="009D7E38"/>
    <w:rsid w:val="00A14011"/>
    <w:rsid w:val="00A63837"/>
    <w:rsid w:val="00A96F39"/>
    <w:rsid w:val="00AE4366"/>
    <w:rsid w:val="00AF5B81"/>
    <w:rsid w:val="00AF7A89"/>
    <w:rsid w:val="00B072D9"/>
    <w:rsid w:val="00BA261C"/>
    <w:rsid w:val="00BF2760"/>
    <w:rsid w:val="00C162AE"/>
    <w:rsid w:val="00C26F95"/>
    <w:rsid w:val="00C441EE"/>
    <w:rsid w:val="00C514AE"/>
    <w:rsid w:val="00C90CED"/>
    <w:rsid w:val="00CE4D69"/>
    <w:rsid w:val="00D11A36"/>
    <w:rsid w:val="00D2038A"/>
    <w:rsid w:val="00D363EB"/>
    <w:rsid w:val="00D7260F"/>
    <w:rsid w:val="00D943A3"/>
    <w:rsid w:val="00DF77CD"/>
    <w:rsid w:val="00E241FC"/>
    <w:rsid w:val="00E96522"/>
    <w:rsid w:val="00E97316"/>
    <w:rsid w:val="00F15AE1"/>
    <w:rsid w:val="00F72432"/>
    <w:rsid w:val="00F817A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73B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3B2E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73B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B2E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4</cp:revision>
  <cp:lastPrinted>2019-04-09T17:12:00Z</cp:lastPrinted>
  <dcterms:created xsi:type="dcterms:W3CDTF">2024-04-03T19:58:00Z</dcterms:created>
  <dcterms:modified xsi:type="dcterms:W3CDTF">2024-04-03T20:01:00Z</dcterms:modified>
</cp:coreProperties>
</file>